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F4B2" w14:textId="056C200B" w:rsidR="004D6AF4" w:rsidRPr="00AC5C07" w:rsidRDefault="004D6AF4" w:rsidP="009669DF">
      <w:pPr>
        <w:pStyle w:val="Toka1"/>
        <w:rPr>
          <w:color w:val="auto"/>
        </w:rPr>
      </w:pPr>
      <w:r w:rsidRPr="00AC5C07">
        <w:rPr>
          <w:color w:val="auto"/>
        </w:rPr>
        <w:t xml:space="preserve">PRILOG </w:t>
      </w:r>
      <w:r w:rsidR="00146526" w:rsidRPr="00AC5C07">
        <w:rPr>
          <w:color w:val="auto"/>
        </w:rPr>
        <w:t>IV</w:t>
      </w:r>
      <w:r w:rsidR="00C142DF" w:rsidRPr="00AC5C07">
        <w:rPr>
          <w:color w:val="auto"/>
        </w:rPr>
        <w:t xml:space="preserve"> </w:t>
      </w:r>
    </w:p>
    <w:p w14:paraId="43D93FEF" w14:textId="51A67A6C" w:rsidR="004D6AF4" w:rsidRDefault="004D6AF4" w:rsidP="009669DF">
      <w:pPr>
        <w:pStyle w:val="Toka1"/>
        <w:rPr>
          <w:color w:val="auto"/>
        </w:rPr>
      </w:pPr>
      <w:r w:rsidRPr="00AC5C07">
        <w:rPr>
          <w:color w:val="auto"/>
        </w:rPr>
        <w:t>POPIS PROIZVODA RIBARSTVA I AKVAKULTURE</w:t>
      </w:r>
    </w:p>
    <w:p w14:paraId="7AB36AE1" w14:textId="77777777" w:rsidR="00AC5C07" w:rsidRPr="00AC5C07" w:rsidRDefault="00AC5C07" w:rsidP="00AC5C07"/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02"/>
        <w:gridCol w:w="6909"/>
      </w:tblGrid>
      <w:tr w:rsidR="007A5BA0" w:rsidRPr="007A5BA0" w14:paraId="7856E036" w14:textId="77777777" w:rsidTr="001D4085">
        <w:trPr>
          <w:trHeight w:val="254"/>
        </w:trPr>
        <w:tc>
          <w:tcPr>
            <w:tcW w:w="0" w:type="auto"/>
            <w:shd w:val="clear" w:color="auto" w:fill="006666"/>
            <w:vAlign w:val="center"/>
          </w:tcPr>
          <w:p w14:paraId="007683A1" w14:textId="77777777" w:rsidR="004D6AF4" w:rsidRPr="007A5BA0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006666"/>
            <w:vAlign w:val="center"/>
          </w:tcPr>
          <w:p w14:paraId="5DA455C2" w14:textId="5B71CB21" w:rsidR="004D6AF4" w:rsidRPr="007A5BA0" w:rsidRDefault="004D6AF4" w:rsidP="004D6AF4">
            <w:pPr>
              <w:spacing w:line="259" w:lineRule="auto"/>
              <w:ind w:left="176" w:right="65"/>
              <w:jc w:val="center"/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7A5BA0"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  <w:lang w:eastAsia="hr-HR"/>
              </w:rPr>
              <w:t>TARIFNA OZNAKA KN</w:t>
            </w:r>
          </w:p>
        </w:tc>
        <w:tc>
          <w:tcPr>
            <w:tcW w:w="0" w:type="auto"/>
            <w:shd w:val="clear" w:color="auto" w:fill="006666"/>
            <w:vAlign w:val="center"/>
          </w:tcPr>
          <w:p w14:paraId="047ADC02" w14:textId="5C77D098" w:rsidR="004D6AF4" w:rsidRPr="007A5BA0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7A5BA0"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  <w:lang w:eastAsia="hr-HR"/>
              </w:rPr>
              <w:t>OPIS PROIZVODA</w:t>
            </w:r>
          </w:p>
        </w:tc>
      </w:tr>
      <w:tr w:rsidR="004D6AF4" w:rsidRPr="004063A6" w14:paraId="10DA49E5" w14:textId="77777777" w:rsidTr="004D6AF4">
        <w:trPr>
          <w:trHeight w:val="254"/>
        </w:trPr>
        <w:tc>
          <w:tcPr>
            <w:tcW w:w="0" w:type="auto"/>
            <w:vMerge w:val="restart"/>
          </w:tcPr>
          <w:p w14:paraId="37E46D41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(a)</w:t>
            </w:r>
          </w:p>
        </w:tc>
        <w:tc>
          <w:tcPr>
            <w:tcW w:w="0" w:type="auto"/>
          </w:tcPr>
          <w:p w14:paraId="51403758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0301</w:t>
            </w:r>
          </w:p>
        </w:tc>
        <w:tc>
          <w:tcPr>
            <w:tcW w:w="0" w:type="auto"/>
          </w:tcPr>
          <w:p w14:paraId="279817EB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Živa riba</w:t>
            </w:r>
          </w:p>
        </w:tc>
      </w:tr>
      <w:tr w:rsidR="004D6AF4" w:rsidRPr="004063A6" w14:paraId="1A2F11C9" w14:textId="77777777" w:rsidTr="004D6AF4">
        <w:trPr>
          <w:trHeight w:val="254"/>
        </w:trPr>
        <w:tc>
          <w:tcPr>
            <w:tcW w:w="0" w:type="auto"/>
            <w:vMerge/>
          </w:tcPr>
          <w:p w14:paraId="2151A086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5387EF59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0302</w:t>
            </w:r>
          </w:p>
        </w:tc>
        <w:tc>
          <w:tcPr>
            <w:tcW w:w="0" w:type="auto"/>
          </w:tcPr>
          <w:p w14:paraId="20F60BCA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Riba, svježa ili rashlađena, osim ribljih leta i drugog ribljeg mesa iz tarifnog broja 0304</w:t>
            </w:r>
          </w:p>
        </w:tc>
      </w:tr>
      <w:tr w:rsidR="004D6AF4" w:rsidRPr="004063A6" w14:paraId="654942FA" w14:textId="77777777" w:rsidTr="004D6AF4">
        <w:trPr>
          <w:trHeight w:val="254"/>
        </w:trPr>
        <w:tc>
          <w:tcPr>
            <w:tcW w:w="0" w:type="auto"/>
            <w:vMerge/>
          </w:tcPr>
          <w:p w14:paraId="1ACA17D9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5601B2C7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0303</w:t>
            </w:r>
          </w:p>
        </w:tc>
        <w:tc>
          <w:tcPr>
            <w:tcW w:w="0" w:type="auto"/>
          </w:tcPr>
          <w:p w14:paraId="1A34590F" w14:textId="32E0280B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 xml:space="preserve">Riba, smrznuta, osim ribljih </w:t>
            </w:r>
            <w:r w:rsidR="006A686D">
              <w:rPr>
                <w:rFonts w:eastAsiaTheme="minorEastAsia" w:cstheme="minorHAnsi"/>
                <w:lang w:eastAsia="hr-HR"/>
              </w:rPr>
              <w:t>fi</w:t>
            </w:r>
            <w:r w:rsidRPr="004D6AF4">
              <w:rPr>
                <w:rFonts w:eastAsiaTheme="minorEastAsia" w:cstheme="minorHAnsi"/>
                <w:lang w:eastAsia="hr-HR"/>
              </w:rPr>
              <w:t>leta i ribljeg mesa iz tarifnog broja 0304</w:t>
            </w:r>
          </w:p>
        </w:tc>
      </w:tr>
      <w:tr w:rsidR="004D6AF4" w:rsidRPr="004063A6" w14:paraId="43C0DBD5" w14:textId="77777777" w:rsidTr="004D6AF4">
        <w:trPr>
          <w:trHeight w:val="254"/>
        </w:trPr>
        <w:tc>
          <w:tcPr>
            <w:tcW w:w="0" w:type="auto"/>
            <w:vMerge/>
          </w:tcPr>
          <w:p w14:paraId="469B694E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5323B22C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0304</w:t>
            </w:r>
          </w:p>
        </w:tc>
        <w:tc>
          <w:tcPr>
            <w:tcW w:w="0" w:type="auto"/>
          </w:tcPr>
          <w:p w14:paraId="1B771DD9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Riblji fileti i drugo riblje meso (mljeveno ili ne), svježe, rashlađeno ili zamrznuto</w:t>
            </w:r>
          </w:p>
        </w:tc>
      </w:tr>
      <w:tr w:rsidR="004D6AF4" w:rsidRPr="004063A6" w14:paraId="6242B9D1" w14:textId="77777777" w:rsidTr="004D6AF4">
        <w:trPr>
          <w:trHeight w:val="433"/>
        </w:trPr>
        <w:tc>
          <w:tcPr>
            <w:tcW w:w="0" w:type="auto"/>
          </w:tcPr>
          <w:p w14:paraId="58BE5797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(b)</w:t>
            </w:r>
          </w:p>
        </w:tc>
        <w:tc>
          <w:tcPr>
            <w:tcW w:w="0" w:type="auto"/>
          </w:tcPr>
          <w:p w14:paraId="19331433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0305</w:t>
            </w:r>
          </w:p>
        </w:tc>
        <w:tc>
          <w:tcPr>
            <w:tcW w:w="0" w:type="auto"/>
          </w:tcPr>
          <w:p w14:paraId="579AA1EC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Riba, sušena, usoljena ili u salamuri; dimljena riba, neovisno je li kuhana ili ne prije ili za vrijeme procesa dimljenja; riblje brašno, krupica i pelete od ribe, podobni za prehranu ljudi</w:t>
            </w:r>
          </w:p>
        </w:tc>
      </w:tr>
      <w:tr w:rsidR="004D6AF4" w:rsidRPr="004063A6" w14:paraId="234BC3B1" w14:textId="77777777" w:rsidTr="004D6AF4">
        <w:trPr>
          <w:trHeight w:val="613"/>
        </w:trPr>
        <w:tc>
          <w:tcPr>
            <w:tcW w:w="0" w:type="auto"/>
          </w:tcPr>
          <w:p w14:paraId="34DF7406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(c)</w:t>
            </w:r>
          </w:p>
        </w:tc>
        <w:tc>
          <w:tcPr>
            <w:tcW w:w="0" w:type="auto"/>
          </w:tcPr>
          <w:p w14:paraId="7B72CFA3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0306</w:t>
            </w:r>
          </w:p>
        </w:tc>
        <w:tc>
          <w:tcPr>
            <w:tcW w:w="0" w:type="auto"/>
          </w:tcPr>
          <w:p w14:paraId="7E9488A9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Rakovi, u ljušturi ili ne, živi, svježi, rashlađeni, zamrznuti, sušeni, usoljeni ili u salamuri; rakovi, u ljušturi, kuhani na pari ili u kipućoj vodi, rashlađeni ili ne, zamrznuti, sušeni, usoljeni ili u salamuri; brašno, krupica i pelete od rakova, podobni za prehranu ljudi</w:t>
            </w:r>
          </w:p>
        </w:tc>
      </w:tr>
      <w:tr w:rsidR="004D6AF4" w:rsidRPr="004063A6" w14:paraId="506A31BD" w14:textId="77777777" w:rsidTr="004D6AF4">
        <w:trPr>
          <w:trHeight w:val="792"/>
        </w:trPr>
        <w:tc>
          <w:tcPr>
            <w:tcW w:w="0" w:type="auto"/>
          </w:tcPr>
          <w:p w14:paraId="2C9F205D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6FA95910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0307</w:t>
            </w:r>
          </w:p>
        </w:tc>
        <w:tc>
          <w:tcPr>
            <w:tcW w:w="0" w:type="auto"/>
          </w:tcPr>
          <w:p w14:paraId="4ECAAD61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Mekušci, u ljušturi ili ne, živi, svježi, rashlađeni, zamrznuti, sušeni, usoljeni ili u salamuri; vodeni beskralježnjaci osim rakova i mekušaca, živi, svježi, rashlađeni, zamrznuti, sušeni, usoljeni ili u salamuri; brašno, krupica i pelete od vodenih beskralježnjaka osim rakova, podobni za prehranu ljudi</w:t>
            </w:r>
          </w:p>
        </w:tc>
      </w:tr>
      <w:tr w:rsidR="004D6AF4" w:rsidRPr="004063A6" w14:paraId="5F074E1A" w14:textId="77777777" w:rsidTr="004D6AF4">
        <w:trPr>
          <w:trHeight w:val="433"/>
        </w:trPr>
        <w:tc>
          <w:tcPr>
            <w:tcW w:w="0" w:type="auto"/>
            <w:vMerge w:val="restart"/>
          </w:tcPr>
          <w:p w14:paraId="1502EECA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(d)</w:t>
            </w:r>
          </w:p>
        </w:tc>
        <w:tc>
          <w:tcPr>
            <w:tcW w:w="0" w:type="auto"/>
            <w:vMerge w:val="restart"/>
          </w:tcPr>
          <w:p w14:paraId="2C8F67AB" w14:textId="77777777" w:rsidR="004D6AF4" w:rsidRPr="004D6AF4" w:rsidRDefault="004D6AF4" w:rsidP="004D6AF4">
            <w:pPr>
              <w:spacing w:after="160"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1488CC03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Proizvodi životinjskog porijekla koji nisu spomenuti niti uključeni na drugom mjestu; mrtve životinje iz 1. i 3. poglavlja, neuporabive za prehranu ljudi:</w:t>
            </w:r>
          </w:p>
        </w:tc>
      </w:tr>
      <w:tr w:rsidR="004D6AF4" w:rsidRPr="004063A6" w14:paraId="506B8CE7" w14:textId="77777777" w:rsidTr="004D6AF4">
        <w:trPr>
          <w:trHeight w:val="254"/>
        </w:trPr>
        <w:tc>
          <w:tcPr>
            <w:tcW w:w="0" w:type="auto"/>
            <w:vMerge/>
          </w:tcPr>
          <w:p w14:paraId="364C326F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  <w:vMerge/>
          </w:tcPr>
          <w:p w14:paraId="243790E3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02BE0FAA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Ostalo</w:t>
            </w:r>
          </w:p>
        </w:tc>
      </w:tr>
      <w:tr w:rsidR="004D6AF4" w:rsidRPr="004063A6" w14:paraId="6B8232EA" w14:textId="77777777" w:rsidTr="004D6AF4">
        <w:trPr>
          <w:trHeight w:val="433"/>
        </w:trPr>
        <w:tc>
          <w:tcPr>
            <w:tcW w:w="0" w:type="auto"/>
            <w:vMerge/>
          </w:tcPr>
          <w:p w14:paraId="490950D6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  <w:vMerge/>
          </w:tcPr>
          <w:p w14:paraId="056F0733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0F73E0C2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Proizvodi od riba ili rakova, mekušaca ili drugih vodenih beskralježnjaka; mrtve životinje iz Poglavlja III.:</w:t>
            </w:r>
          </w:p>
        </w:tc>
      </w:tr>
      <w:tr w:rsidR="004D6AF4" w:rsidRPr="004063A6" w14:paraId="44554B93" w14:textId="77777777" w:rsidTr="004D6AF4">
        <w:trPr>
          <w:trHeight w:val="254"/>
        </w:trPr>
        <w:tc>
          <w:tcPr>
            <w:tcW w:w="0" w:type="auto"/>
            <w:vMerge/>
          </w:tcPr>
          <w:p w14:paraId="7CE81CF0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6FAB0C9C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0511 91 10</w:t>
            </w:r>
          </w:p>
        </w:tc>
        <w:tc>
          <w:tcPr>
            <w:tcW w:w="0" w:type="auto"/>
          </w:tcPr>
          <w:p w14:paraId="100FAC65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Riblji otpad</w:t>
            </w:r>
          </w:p>
        </w:tc>
      </w:tr>
      <w:tr w:rsidR="004D6AF4" w:rsidRPr="004063A6" w14:paraId="59A1A855" w14:textId="77777777" w:rsidTr="004D6AF4">
        <w:trPr>
          <w:trHeight w:val="254"/>
        </w:trPr>
        <w:tc>
          <w:tcPr>
            <w:tcW w:w="0" w:type="auto"/>
            <w:vMerge/>
          </w:tcPr>
          <w:p w14:paraId="174118AD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375C6942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0511 91 90</w:t>
            </w:r>
          </w:p>
        </w:tc>
        <w:tc>
          <w:tcPr>
            <w:tcW w:w="0" w:type="auto"/>
          </w:tcPr>
          <w:p w14:paraId="6F3EDC98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Ostalo</w:t>
            </w:r>
          </w:p>
        </w:tc>
      </w:tr>
      <w:tr w:rsidR="004D6AF4" w:rsidRPr="004063A6" w14:paraId="4E580B76" w14:textId="77777777" w:rsidTr="004D6AF4">
        <w:trPr>
          <w:trHeight w:val="254"/>
        </w:trPr>
        <w:tc>
          <w:tcPr>
            <w:tcW w:w="0" w:type="auto"/>
          </w:tcPr>
          <w:p w14:paraId="29C39B20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(e)</w:t>
            </w:r>
          </w:p>
        </w:tc>
        <w:tc>
          <w:tcPr>
            <w:tcW w:w="0" w:type="auto"/>
          </w:tcPr>
          <w:p w14:paraId="5022D0B9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1212 20 00</w:t>
            </w:r>
          </w:p>
        </w:tc>
        <w:tc>
          <w:tcPr>
            <w:tcW w:w="0" w:type="auto"/>
          </w:tcPr>
          <w:p w14:paraId="62AE2897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Morske trave i druge alge</w:t>
            </w:r>
          </w:p>
        </w:tc>
      </w:tr>
      <w:tr w:rsidR="004D6AF4" w:rsidRPr="004063A6" w14:paraId="66068E30" w14:textId="77777777" w:rsidTr="004D6AF4">
        <w:trPr>
          <w:trHeight w:val="254"/>
        </w:trPr>
        <w:tc>
          <w:tcPr>
            <w:tcW w:w="0" w:type="auto"/>
            <w:vMerge w:val="restart"/>
          </w:tcPr>
          <w:p w14:paraId="22BC8935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(f)</w:t>
            </w:r>
          </w:p>
        </w:tc>
        <w:tc>
          <w:tcPr>
            <w:tcW w:w="0" w:type="auto"/>
          </w:tcPr>
          <w:p w14:paraId="35E879D7" w14:textId="77777777" w:rsidR="004D6AF4" w:rsidRPr="004D6AF4" w:rsidRDefault="004D6AF4" w:rsidP="004D6AF4">
            <w:pPr>
              <w:spacing w:after="160"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329700CD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Masti i ulja i njihove frakcije, od riba, rafinirani ili nerafinirani, ali kemijski nemodificirani:</w:t>
            </w:r>
          </w:p>
        </w:tc>
      </w:tr>
      <w:tr w:rsidR="004D6AF4" w:rsidRPr="004063A6" w14:paraId="1601ACB8" w14:textId="77777777" w:rsidTr="004D6AF4">
        <w:trPr>
          <w:trHeight w:val="254"/>
        </w:trPr>
        <w:tc>
          <w:tcPr>
            <w:tcW w:w="0" w:type="auto"/>
            <w:vMerge/>
          </w:tcPr>
          <w:p w14:paraId="2489BFD9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5391BDB3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1504 10</w:t>
            </w:r>
          </w:p>
        </w:tc>
        <w:tc>
          <w:tcPr>
            <w:tcW w:w="0" w:type="auto"/>
          </w:tcPr>
          <w:p w14:paraId="19275C03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Ulja od riblje jetre i njihove frakcije</w:t>
            </w:r>
          </w:p>
        </w:tc>
      </w:tr>
      <w:tr w:rsidR="004D6AF4" w:rsidRPr="004063A6" w14:paraId="757AE9DA" w14:textId="77777777" w:rsidTr="004D6AF4">
        <w:trPr>
          <w:trHeight w:val="254"/>
        </w:trPr>
        <w:tc>
          <w:tcPr>
            <w:tcW w:w="0" w:type="auto"/>
            <w:vMerge/>
          </w:tcPr>
          <w:p w14:paraId="594BC936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4B730990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1504 20</w:t>
            </w:r>
          </w:p>
        </w:tc>
        <w:tc>
          <w:tcPr>
            <w:tcW w:w="0" w:type="auto"/>
          </w:tcPr>
          <w:p w14:paraId="1742B733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Masti i ulja i njihove frakcije, od ribe, osim od riblje jetre</w:t>
            </w:r>
          </w:p>
        </w:tc>
      </w:tr>
      <w:tr w:rsidR="004D6AF4" w:rsidRPr="004063A6" w14:paraId="4106FAF3" w14:textId="77777777" w:rsidTr="004D6AF4">
        <w:trPr>
          <w:trHeight w:val="254"/>
        </w:trPr>
        <w:tc>
          <w:tcPr>
            <w:tcW w:w="0" w:type="auto"/>
          </w:tcPr>
          <w:p w14:paraId="076A5798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(g)</w:t>
            </w:r>
          </w:p>
        </w:tc>
        <w:tc>
          <w:tcPr>
            <w:tcW w:w="0" w:type="auto"/>
          </w:tcPr>
          <w:p w14:paraId="15AF1E64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1603 00</w:t>
            </w:r>
          </w:p>
        </w:tc>
        <w:tc>
          <w:tcPr>
            <w:tcW w:w="0" w:type="auto"/>
          </w:tcPr>
          <w:p w14:paraId="7A2D9055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Ekstrakti i sokovi od mesa, riba ili rakova, mekušaca ili od ostalih vodenih beskralježnjaka</w:t>
            </w:r>
          </w:p>
        </w:tc>
      </w:tr>
      <w:tr w:rsidR="004D6AF4" w:rsidRPr="004063A6" w14:paraId="71BA28BF" w14:textId="77777777" w:rsidTr="004D6AF4">
        <w:trPr>
          <w:trHeight w:val="254"/>
        </w:trPr>
        <w:tc>
          <w:tcPr>
            <w:tcW w:w="0" w:type="auto"/>
          </w:tcPr>
          <w:p w14:paraId="43D60FAC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lastRenderedPageBreak/>
              <w:t>(h)</w:t>
            </w:r>
          </w:p>
        </w:tc>
        <w:tc>
          <w:tcPr>
            <w:tcW w:w="0" w:type="auto"/>
          </w:tcPr>
          <w:p w14:paraId="062419B2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1604</w:t>
            </w:r>
          </w:p>
        </w:tc>
        <w:tc>
          <w:tcPr>
            <w:tcW w:w="0" w:type="auto"/>
          </w:tcPr>
          <w:p w14:paraId="31FA7DD5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Pripremljena ili konzervirana riba; kavijar i nadomjesci kavijara pripremljeni od ribljih jaja</w:t>
            </w:r>
          </w:p>
        </w:tc>
      </w:tr>
      <w:tr w:rsidR="004D6AF4" w:rsidRPr="004063A6" w14:paraId="0F559260" w14:textId="77777777" w:rsidTr="004D6AF4">
        <w:trPr>
          <w:trHeight w:val="254"/>
        </w:trPr>
        <w:tc>
          <w:tcPr>
            <w:tcW w:w="0" w:type="auto"/>
          </w:tcPr>
          <w:p w14:paraId="0DBA1576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(i)</w:t>
            </w:r>
          </w:p>
        </w:tc>
        <w:tc>
          <w:tcPr>
            <w:tcW w:w="0" w:type="auto"/>
          </w:tcPr>
          <w:p w14:paraId="36D5FCE6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1605</w:t>
            </w:r>
          </w:p>
        </w:tc>
        <w:tc>
          <w:tcPr>
            <w:tcW w:w="0" w:type="auto"/>
          </w:tcPr>
          <w:p w14:paraId="4A53E3C3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Rakovi, mekušci i ostali vodeni beskralježnjaci, pripremljeni ili konzervirani</w:t>
            </w:r>
          </w:p>
        </w:tc>
      </w:tr>
      <w:tr w:rsidR="004D6AF4" w:rsidRPr="004063A6" w14:paraId="6D304E8E" w14:textId="77777777" w:rsidTr="004D6AF4">
        <w:trPr>
          <w:trHeight w:val="613"/>
        </w:trPr>
        <w:tc>
          <w:tcPr>
            <w:tcW w:w="0" w:type="auto"/>
            <w:vMerge w:val="restart"/>
          </w:tcPr>
          <w:p w14:paraId="60DD1AE1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(j)</w:t>
            </w:r>
          </w:p>
        </w:tc>
        <w:tc>
          <w:tcPr>
            <w:tcW w:w="0" w:type="auto"/>
          </w:tcPr>
          <w:p w14:paraId="1D5D17CF" w14:textId="77777777" w:rsidR="004D6AF4" w:rsidRPr="004D6AF4" w:rsidRDefault="004D6AF4" w:rsidP="004D6AF4">
            <w:pPr>
              <w:spacing w:after="160"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17673386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 xml:space="preserve">Tjestenina, kuhana ili nekuhana ili punjena (mesom ili drugim tvarima) ili drukčije pripremljena, kao što su špageti, makaroni, rezanci, lazanje, njoki, </w:t>
            </w:r>
            <w:proofErr w:type="spellStart"/>
            <w:r w:rsidRPr="004D6AF4">
              <w:rPr>
                <w:rFonts w:eastAsiaTheme="minorEastAsia" w:cstheme="minorHAnsi"/>
                <w:lang w:eastAsia="hr-HR"/>
              </w:rPr>
              <w:t>ravioli</w:t>
            </w:r>
            <w:proofErr w:type="spellEnd"/>
            <w:r w:rsidRPr="004D6AF4">
              <w:rPr>
                <w:rFonts w:eastAsiaTheme="minorEastAsia" w:cstheme="minorHAnsi"/>
                <w:lang w:eastAsia="hr-HR"/>
              </w:rPr>
              <w:t xml:space="preserve">, </w:t>
            </w:r>
            <w:proofErr w:type="spellStart"/>
            <w:r w:rsidRPr="004D6AF4">
              <w:rPr>
                <w:rFonts w:eastAsiaTheme="minorEastAsia" w:cstheme="minorHAnsi"/>
                <w:lang w:eastAsia="hr-HR"/>
              </w:rPr>
              <w:t>kaneloni</w:t>
            </w:r>
            <w:proofErr w:type="spellEnd"/>
            <w:r w:rsidRPr="004D6AF4">
              <w:rPr>
                <w:rFonts w:eastAsiaTheme="minorEastAsia" w:cstheme="minorHAnsi"/>
                <w:lang w:eastAsia="hr-HR"/>
              </w:rPr>
              <w:t>; kuskus, pripremljen ili nepripremljen</w:t>
            </w:r>
          </w:p>
        </w:tc>
      </w:tr>
      <w:tr w:rsidR="004D6AF4" w:rsidRPr="004063A6" w14:paraId="1526FF0F" w14:textId="77777777" w:rsidTr="004D6AF4">
        <w:trPr>
          <w:trHeight w:val="254"/>
        </w:trPr>
        <w:tc>
          <w:tcPr>
            <w:tcW w:w="0" w:type="auto"/>
            <w:vMerge/>
          </w:tcPr>
          <w:p w14:paraId="7142843C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1FD7EC4F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1902 20</w:t>
            </w:r>
          </w:p>
        </w:tc>
        <w:tc>
          <w:tcPr>
            <w:tcW w:w="0" w:type="auto"/>
          </w:tcPr>
          <w:p w14:paraId="39914594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Punjena tjestenina, neovisno je li kuhana ili nekuhana ili drukčije pripremljena</w:t>
            </w:r>
          </w:p>
        </w:tc>
      </w:tr>
      <w:tr w:rsidR="004D6AF4" w:rsidRPr="004063A6" w14:paraId="34C6E16A" w14:textId="77777777" w:rsidTr="004D6AF4">
        <w:trPr>
          <w:trHeight w:val="254"/>
        </w:trPr>
        <w:tc>
          <w:tcPr>
            <w:tcW w:w="0" w:type="auto"/>
            <w:vMerge/>
          </w:tcPr>
          <w:p w14:paraId="14139015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4D8B40DB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1902 20 10</w:t>
            </w:r>
          </w:p>
        </w:tc>
        <w:tc>
          <w:tcPr>
            <w:tcW w:w="0" w:type="auto"/>
          </w:tcPr>
          <w:p w14:paraId="7243F97B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 xml:space="preserve">S </w:t>
            </w:r>
            <w:proofErr w:type="spellStart"/>
            <w:r w:rsidRPr="004D6AF4">
              <w:rPr>
                <w:rFonts w:eastAsiaTheme="minorEastAsia" w:cstheme="minorHAnsi"/>
                <w:lang w:eastAsia="hr-HR"/>
              </w:rPr>
              <w:t>masenim</w:t>
            </w:r>
            <w:proofErr w:type="spellEnd"/>
            <w:r w:rsidRPr="004D6AF4">
              <w:rPr>
                <w:rFonts w:eastAsiaTheme="minorEastAsia" w:cstheme="minorHAnsi"/>
                <w:lang w:eastAsia="hr-HR"/>
              </w:rPr>
              <w:t xml:space="preserve"> udjelom riba, rakova, mekušaca ili drugih vodenih beskralješnjaka većim od 20 %</w:t>
            </w:r>
          </w:p>
        </w:tc>
      </w:tr>
      <w:tr w:rsidR="004D6AF4" w:rsidRPr="004063A6" w14:paraId="1E218D41" w14:textId="77777777" w:rsidTr="004D6AF4">
        <w:trPr>
          <w:trHeight w:val="433"/>
        </w:trPr>
        <w:tc>
          <w:tcPr>
            <w:tcW w:w="0" w:type="auto"/>
            <w:vMerge w:val="restart"/>
          </w:tcPr>
          <w:p w14:paraId="4CC2718E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(k)</w:t>
            </w:r>
          </w:p>
        </w:tc>
        <w:tc>
          <w:tcPr>
            <w:tcW w:w="0" w:type="auto"/>
          </w:tcPr>
          <w:p w14:paraId="5A8B2A74" w14:textId="77777777" w:rsidR="004D6AF4" w:rsidRPr="004D6AF4" w:rsidRDefault="004D6AF4" w:rsidP="004D6AF4">
            <w:pPr>
              <w:spacing w:after="160"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27E88420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 xml:space="preserve">Brašno, krupica i pelete, od mesa ili mesnih </w:t>
            </w:r>
            <w:proofErr w:type="spellStart"/>
            <w:r w:rsidRPr="004D6AF4">
              <w:rPr>
                <w:rFonts w:eastAsiaTheme="minorEastAsia" w:cstheme="minorHAnsi"/>
                <w:lang w:eastAsia="hr-HR"/>
              </w:rPr>
              <w:t>klaoničkih</w:t>
            </w:r>
            <w:proofErr w:type="spellEnd"/>
            <w:r w:rsidRPr="004D6AF4">
              <w:rPr>
                <w:rFonts w:eastAsiaTheme="minorEastAsia" w:cstheme="minorHAnsi"/>
                <w:lang w:eastAsia="hr-HR"/>
              </w:rPr>
              <w:t xml:space="preserve"> nusproizvoda, od riba ili rakova, mekušaca ili ostalih vodenih beskralježnjaka, neprikladni za ljudsku uporabu; čvarci:</w:t>
            </w:r>
          </w:p>
        </w:tc>
      </w:tr>
      <w:tr w:rsidR="004D6AF4" w:rsidRPr="004063A6" w14:paraId="187858B5" w14:textId="77777777" w:rsidTr="004D6AF4">
        <w:trPr>
          <w:trHeight w:val="254"/>
        </w:trPr>
        <w:tc>
          <w:tcPr>
            <w:tcW w:w="0" w:type="auto"/>
            <w:vMerge/>
          </w:tcPr>
          <w:p w14:paraId="0834B0FC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68767A21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2301 20 00</w:t>
            </w:r>
          </w:p>
        </w:tc>
        <w:tc>
          <w:tcPr>
            <w:tcW w:w="0" w:type="auto"/>
          </w:tcPr>
          <w:p w14:paraId="243821E0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Brašno, krupica i pelete, od riba ili rakova, mekušaca ili drugih vodenih beskralježnjaka</w:t>
            </w:r>
          </w:p>
        </w:tc>
      </w:tr>
      <w:tr w:rsidR="004D6AF4" w:rsidRPr="004063A6" w14:paraId="7AE15F37" w14:textId="77777777" w:rsidTr="004D6AF4">
        <w:trPr>
          <w:trHeight w:val="254"/>
        </w:trPr>
        <w:tc>
          <w:tcPr>
            <w:tcW w:w="0" w:type="auto"/>
            <w:vMerge w:val="restart"/>
          </w:tcPr>
          <w:p w14:paraId="5BEFD26C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(l)</w:t>
            </w:r>
          </w:p>
        </w:tc>
        <w:tc>
          <w:tcPr>
            <w:tcW w:w="0" w:type="auto"/>
          </w:tcPr>
          <w:p w14:paraId="1A685BB1" w14:textId="77777777" w:rsidR="004D6AF4" w:rsidRPr="004D6AF4" w:rsidRDefault="004D6AF4" w:rsidP="004D6AF4">
            <w:pPr>
              <w:spacing w:after="160"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309262B4" w14:textId="77777777" w:rsidR="004D6AF4" w:rsidRPr="004D6AF4" w:rsidRDefault="004D6AF4" w:rsidP="004D6AF4">
            <w:pPr>
              <w:spacing w:line="259" w:lineRule="auto"/>
              <w:ind w:right="65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Pripravci koji se koriste za prehranu životinja</w:t>
            </w:r>
          </w:p>
        </w:tc>
      </w:tr>
      <w:tr w:rsidR="004D6AF4" w:rsidRPr="004063A6" w14:paraId="08FA50C2" w14:textId="77777777" w:rsidTr="004D6AF4">
        <w:trPr>
          <w:trHeight w:val="254"/>
        </w:trPr>
        <w:tc>
          <w:tcPr>
            <w:tcW w:w="0" w:type="auto"/>
            <w:vMerge/>
          </w:tcPr>
          <w:p w14:paraId="330EBA4A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570D85B8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2309 90</w:t>
            </w:r>
          </w:p>
        </w:tc>
        <w:tc>
          <w:tcPr>
            <w:tcW w:w="0" w:type="auto"/>
          </w:tcPr>
          <w:p w14:paraId="3CCFBFB5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Ostalo:</w:t>
            </w:r>
          </w:p>
        </w:tc>
      </w:tr>
      <w:tr w:rsidR="004D6AF4" w:rsidRPr="004063A6" w14:paraId="37B6227E" w14:textId="77777777" w:rsidTr="004D6AF4">
        <w:trPr>
          <w:trHeight w:val="254"/>
        </w:trPr>
        <w:tc>
          <w:tcPr>
            <w:tcW w:w="0" w:type="auto"/>
            <w:vMerge/>
          </w:tcPr>
          <w:p w14:paraId="05F8D954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0" w:type="auto"/>
          </w:tcPr>
          <w:p w14:paraId="36B61D7E" w14:textId="77777777" w:rsidR="004D6AF4" w:rsidRPr="004D6AF4" w:rsidRDefault="004D6AF4" w:rsidP="004D6AF4">
            <w:pPr>
              <w:spacing w:line="259" w:lineRule="auto"/>
              <w:ind w:left="39"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ex 2309 90 10</w:t>
            </w:r>
          </w:p>
        </w:tc>
        <w:tc>
          <w:tcPr>
            <w:tcW w:w="0" w:type="auto"/>
          </w:tcPr>
          <w:p w14:paraId="03964A89" w14:textId="77777777" w:rsidR="004D6AF4" w:rsidRPr="004D6AF4" w:rsidRDefault="004D6AF4" w:rsidP="004D6AF4">
            <w:pPr>
              <w:spacing w:line="259" w:lineRule="auto"/>
              <w:ind w:right="65"/>
              <w:jc w:val="center"/>
              <w:rPr>
                <w:rFonts w:eastAsiaTheme="minorEastAsia" w:cstheme="minorHAnsi"/>
                <w:lang w:eastAsia="hr-HR"/>
              </w:rPr>
            </w:pPr>
            <w:r w:rsidRPr="004D6AF4">
              <w:rPr>
                <w:rFonts w:eastAsiaTheme="minorEastAsia" w:cstheme="minorHAnsi"/>
                <w:lang w:eastAsia="hr-HR"/>
              </w:rPr>
              <w:t>Topive tvari od riba</w:t>
            </w:r>
          </w:p>
        </w:tc>
      </w:tr>
    </w:tbl>
    <w:p w14:paraId="61560281" w14:textId="77777777" w:rsidR="004D6AF4" w:rsidRDefault="004D6AF4" w:rsidP="004D6AF4">
      <w:pPr>
        <w:jc w:val="both"/>
        <w:rPr>
          <w:rFonts w:cstheme="minorHAnsi"/>
        </w:rPr>
      </w:pPr>
    </w:p>
    <w:p w14:paraId="1FA55A88" w14:textId="258ECD7A" w:rsidR="004D6AF4" w:rsidRDefault="004D6AF4"/>
    <w:p w14:paraId="726D9264" w14:textId="77777777" w:rsidR="004D6AF4" w:rsidRDefault="004D6AF4"/>
    <w:sectPr w:rsidR="004D6A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537B2" w14:textId="77777777" w:rsidR="00EF620E" w:rsidRDefault="00EF620E" w:rsidP="004D6AF4">
      <w:pPr>
        <w:spacing w:after="0" w:line="240" w:lineRule="auto"/>
      </w:pPr>
      <w:r>
        <w:separator/>
      </w:r>
    </w:p>
  </w:endnote>
  <w:endnote w:type="continuationSeparator" w:id="0">
    <w:p w14:paraId="3E0C871A" w14:textId="77777777" w:rsidR="00EF620E" w:rsidRDefault="00EF620E" w:rsidP="004D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7C04" w14:textId="28DFA3CA" w:rsidR="00FD0B23" w:rsidRDefault="004E22C5">
    <w:pPr>
      <w:pStyle w:val="Podnoje"/>
    </w:pPr>
    <w:r>
      <w:t xml:space="preserve">Verzija: </w:t>
    </w:r>
    <w:r w:rsidR="00657BCE">
      <w:t>2</w:t>
    </w:r>
    <w: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D0AA" w14:textId="77777777" w:rsidR="00EF620E" w:rsidRDefault="00EF620E" w:rsidP="004D6AF4">
      <w:pPr>
        <w:spacing w:after="0" w:line="240" w:lineRule="auto"/>
      </w:pPr>
      <w:r>
        <w:separator/>
      </w:r>
    </w:p>
  </w:footnote>
  <w:footnote w:type="continuationSeparator" w:id="0">
    <w:p w14:paraId="4E3405D5" w14:textId="77777777" w:rsidR="00EF620E" w:rsidRDefault="00EF620E" w:rsidP="004D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7D3C" w14:textId="402D9A3E" w:rsidR="00D01315" w:rsidRPr="006D712C" w:rsidRDefault="00252786" w:rsidP="00C252E2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30831A56" wp14:editId="2BA8EE2A">
          <wp:extent cx="5429250" cy="10382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25643"/>
    <w:multiLevelType w:val="hybridMultilevel"/>
    <w:tmpl w:val="1CEE3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49E2"/>
    <w:multiLevelType w:val="multilevel"/>
    <w:tmpl w:val="E05A7318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3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AB"/>
    <w:rsid w:val="000201F9"/>
    <w:rsid w:val="000B742C"/>
    <w:rsid w:val="00146526"/>
    <w:rsid w:val="00185FBE"/>
    <w:rsid w:val="001D4085"/>
    <w:rsid w:val="00252786"/>
    <w:rsid w:val="0037664E"/>
    <w:rsid w:val="00433912"/>
    <w:rsid w:val="00442C73"/>
    <w:rsid w:val="004D6AF4"/>
    <w:rsid w:val="004E22C5"/>
    <w:rsid w:val="00573228"/>
    <w:rsid w:val="00606B24"/>
    <w:rsid w:val="00640E25"/>
    <w:rsid w:val="00657BCE"/>
    <w:rsid w:val="00682B8B"/>
    <w:rsid w:val="006A686D"/>
    <w:rsid w:val="006D60EA"/>
    <w:rsid w:val="00710468"/>
    <w:rsid w:val="007A5BA0"/>
    <w:rsid w:val="00822CAB"/>
    <w:rsid w:val="00845A0B"/>
    <w:rsid w:val="008D651F"/>
    <w:rsid w:val="0090798F"/>
    <w:rsid w:val="009669DF"/>
    <w:rsid w:val="009737B3"/>
    <w:rsid w:val="00AC5C07"/>
    <w:rsid w:val="00C142DF"/>
    <w:rsid w:val="00C252E2"/>
    <w:rsid w:val="00C404DD"/>
    <w:rsid w:val="00CA31EA"/>
    <w:rsid w:val="00CA4111"/>
    <w:rsid w:val="00CF0610"/>
    <w:rsid w:val="00D01315"/>
    <w:rsid w:val="00EA10A7"/>
    <w:rsid w:val="00EF4455"/>
    <w:rsid w:val="00EF620E"/>
    <w:rsid w:val="00FD0B23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79C5F"/>
  <w15:chartTrackingRefBased/>
  <w15:docId w15:val="{64B05AF0-E77C-41B4-9D8B-1E3D074A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F4"/>
  </w:style>
  <w:style w:type="paragraph" w:styleId="Naslov1">
    <w:name w:val="heading 1"/>
    <w:basedOn w:val="Normal"/>
    <w:next w:val="Normal"/>
    <w:link w:val="Naslov1Char"/>
    <w:uiPriority w:val="9"/>
    <w:rsid w:val="004D6AF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6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oka1">
    <w:name w:val="Točka 1"/>
    <w:basedOn w:val="Odlomakpopisa"/>
    <w:next w:val="Normal"/>
    <w:link w:val="Toka1Char"/>
    <w:autoRedefine/>
    <w:rsid w:val="009669DF"/>
    <w:pPr>
      <w:spacing w:before="240"/>
      <w:ind w:left="0"/>
      <w:jc w:val="center"/>
    </w:pPr>
    <w:rPr>
      <w:b/>
      <w:color w:val="4472C4" w:themeColor="accent1"/>
      <w:sz w:val="24"/>
    </w:rPr>
  </w:style>
  <w:style w:type="character" w:customStyle="1" w:styleId="Toka1Char">
    <w:name w:val="Točka 1 Char"/>
    <w:basedOn w:val="Zadanifontodlomka"/>
    <w:link w:val="Toka1"/>
    <w:rsid w:val="009669DF"/>
    <w:rPr>
      <w:b/>
      <w:color w:val="4472C4" w:themeColor="accent1"/>
      <w:sz w:val="24"/>
    </w:rPr>
  </w:style>
  <w:style w:type="table" w:styleId="Reetkatablice">
    <w:name w:val="Table Grid"/>
    <w:basedOn w:val="Obinatablica"/>
    <w:uiPriority w:val="39"/>
    <w:rsid w:val="004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6AF4"/>
    <w:pPr>
      <w:ind w:left="720"/>
      <w:contextualSpacing/>
    </w:pPr>
  </w:style>
  <w:style w:type="table" w:customStyle="1" w:styleId="TableGrid">
    <w:name w:val="TableGrid"/>
    <w:rsid w:val="004D6AF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D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6AF4"/>
  </w:style>
  <w:style w:type="paragraph" w:styleId="Podnoje">
    <w:name w:val="footer"/>
    <w:basedOn w:val="Normal"/>
    <w:link w:val="PodnojeChar"/>
    <w:uiPriority w:val="99"/>
    <w:unhideWhenUsed/>
    <w:rsid w:val="004D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B0786-0403-4A47-BE6A-63EBAB7DE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DB189-DDC4-49C1-8E46-30F59D1D7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E37F1-2E40-4901-8E50-8849B101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Lerga</dc:creator>
  <cp:keywords/>
  <dc:description/>
  <cp:lastModifiedBy>LAGUR</cp:lastModifiedBy>
  <cp:revision>4</cp:revision>
  <dcterms:created xsi:type="dcterms:W3CDTF">2020-07-01T09:41:00Z</dcterms:created>
  <dcterms:modified xsi:type="dcterms:W3CDTF">2020-07-01T11:42:00Z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