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BE76" w14:textId="61017F32" w:rsidR="009F2D47" w:rsidRDefault="009F2D47" w:rsidP="00952040">
      <w:pPr>
        <w:pStyle w:val="Toka1"/>
        <w:numPr>
          <w:ilvl w:val="0"/>
          <w:numId w:val="0"/>
        </w:numPr>
        <w:jc w:val="center"/>
        <w:rPr>
          <w:color w:val="auto"/>
        </w:rPr>
      </w:pPr>
      <w:r w:rsidRPr="00C352C4">
        <w:rPr>
          <w:color w:val="auto"/>
        </w:rPr>
        <w:t>PRILOG I</w:t>
      </w:r>
      <w:r w:rsidR="001F3FD0" w:rsidRPr="00C352C4">
        <w:rPr>
          <w:color w:val="auto"/>
        </w:rPr>
        <w:t>I</w:t>
      </w:r>
    </w:p>
    <w:p w14:paraId="1179808D" w14:textId="77777777" w:rsidR="00C352C4" w:rsidRPr="00C352C4" w:rsidRDefault="00C352C4" w:rsidP="00C352C4"/>
    <w:p w14:paraId="2B0E7F6C" w14:textId="77777777" w:rsidR="009F2D47" w:rsidRPr="00C352C4" w:rsidRDefault="009F2D47" w:rsidP="00952040">
      <w:pPr>
        <w:pStyle w:val="Toka1"/>
        <w:numPr>
          <w:ilvl w:val="0"/>
          <w:numId w:val="0"/>
        </w:numPr>
        <w:jc w:val="center"/>
        <w:rPr>
          <w:color w:val="auto"/>
        </w:rPr>
      </w:pPr>
      <w:r w:rsidRPr="00C352C4">
        <w:rPr>
          <w:color w:val="auto"/>
        </w:rPr>
        <w:t xml:space="preserve">POPIS DOKUMENTACIJE </w:t>
      </w:r>
      <w:r w:rsidR="001F3FD0" w:rsidRPr="00C352C4">
        <w:rPr>
          <w:color w:val="auto"/>
        </w:rPr>
        <w:t>UZ</w:t>
      </w:r>
      <w:r w:rsidRPr="00C352C4">
        <w:rPr>
          <w:color w:val="auto"/>
        </w:rPr>
        <w:t xml:space="preserve"> ZAHTJEV ZA POTPORU</w:t>
      </w:r>
    </w:p>
    <w:p w14:paraId="663B21CE" w14:textId="77777777" w:rsidR="009F2D47" w:rsidRDefault="009F2D47" w:rsidP="009F2D47">
      <w:pPr>
        <w:spacing w:after="101"/>
        <w:ind w:left="219" w:right="27"/>
        <w:jc w:val="center"/>
      </w:pPr>
    </w:p>
    <w:tbl>
      <w:tblPr>
        <w:tblStyle w:val="TableGrid"/>
        <w:tblW w:w="10006" w:type="dxa"/>
        <w:tblInd w:w="-466" w:type="dxa"/>
        <w:tblCellMar>
          <w:top w:w="24" w:type="dxa"/>
          <w:left w:w="108" w:type="dxa"/>
          <w:right w:w="48" w:type="dxa"/>
        </w:tblCellMar>
        <w:tblLook w:val="04A0" w:firstRow="1" w:lastRow="0" w:firstColumn="1" w:lastColumn="0" w:noHBand="0" w:noVBand="1"/>
      </w:tblPr>
      <w:tblGrid>
        <w:gridCol w:w="1310"/>
        <w:gridCol w:w="8696"/>
      </w:tblGrid>
      <w:tr w:rsidR="003120F6" w:rsidRPr="003120F6" w14:paraId="03960432" w14:textId="77777777" w:rsidTr="00AA7AE3">
        <w:trPr>
          <w:trHeight w:val="626"/>
        </w:trPr>
        <w:tc>
          <w:tcPr>
            <w:tcW w:w="1310" w:type="dxa"/>
            <w:tcBorders>
              <w:top w:val="double" w:sz="4" w:space="0" w:color="000000"/>
              <w:left w:val="double" w:sz="4" w:space="0" w:color="000000"/>
              <w:bottom w:val="double" w:sz="4" w:space="0" w:color="000000"/>
              <w:right w:val="double" w:sz="4" w:space="0" w:color="000000"/>
            </w:tcBorders>
            <w:shd w:val="clear" w:color="auto" w:fill="006666"/>
          </w:tcPr>
          <w:p w14:paraId="058CD84C" w14:textId="77777777" w:rsidR="009F2D47" w:rsidRPr="003120F6" w:rsidRDefault="009F2D47" w:rsidP="00691C68">
            <w:pPr>
              <w:spacing w:line="259" w:lineRule="auto"/>
              <w:ind w:right="65"/>
              <w:jc w:val="center"/>
              <w:rPr>
                <w:rFonts w:cstheme="minorHAnsi"/>
                <w:color w:val="FFFFFF" w:themeColor="background1"/>
              </w:rPr>
            </w:pPr>
          </w:p>
        </w:tc>
        <w:tc>
          <w:tcPr>
            <w:tcW w:w="8696" w:type="dxa"/>
            <w:tcBorders>
              <w:top w:val="double" w:sz="4" w:space="0" w:color="000000"/>
              <w:left w:val="double" w:sz="4" w:space="0" w:color="000000"/>
              <w:bottom w:val="double" w:sz="4" w:space="0" w:color="000000"/>
              <w:right w:val="double" w:sz="4" w:space="0" w:color="000000"/>
            </w:tcBorders>
            <w:shd w:val="clear" w:color="auto" w:fill="006666"/>
            <w:vAlign w:val="center"/>
          </w:tcPr>
          <w:p w14:paraId="075283C6" w14:textId="037BE359" w:rsidR="009F2D47" w:rsidRPr="003120F6" w:rsidRDefault="00FC5FBF" w:rsidP="00DA568F">
            <w:pPr>
              <w:spacing w:line="259" w:lineRule="auto"/>
              <w:jc w:val="center"/>
              <w:rPr>
                <w:rFonts w:cstheme="minorHAnsi"/>
                <w:b/>
                <w:color w:val="FFFFFF" w:themeColor="background1"/>
                <w:sz w:val="24"/>
              </w:rPr>
            </w:pPr>
            <w:r>
              <w:rPr>
                <w:rFonts w:cstheme="minorHAnsi"/>
                <w:b/>
                <w:color w:val="FFFFFF" w:themeColor="background1"/>
                <w:sz w:val="24"/>
              </w:rPr>
              <w:t xml:space="preserve">MJERA </w:t>
            </w:r>
            <w:r w:rsidR="00104675">
              <w:rPr>
                <w:rFonts w:cstheme="minorHAnsi"/>
                <w:b/>
                <w:color w:val="FFFFFF" w:themeColor="background1"/>
                <w:sz w:val="24"/>
              </w:rPr>
              <w:t>A.1.</w:t>
            </w:r>
            <w:r>
              <w:rPr>
                <w:rFonts w:cstheme="minorHAnsi"/>
                <w:b/>
                <w:color w:val="FFFFFF" w:themeColor="background1"/>
                <w:sz w:val="24"/>
              </w:rPr>
              <w:t xml:space="preserve">3. </w:t>
            </w:r>
            <w:r w:rsidR="00104675">
              <w:rPr>
                <w:rFonts w:cstheme="minorHAnsi"/>
                <w:b/>
                <w:color w:val="FFFFFF" w:themeColor="background1"/>
                <w:sz w:val="24"/>
              </w:rPr>
              <w:t>POVEĆANJE SVIJESTI O NUTRITIVNIM VRIJEDNOSTIMA RIBE KOD DJECE U VRTIĆIMA</w:t>
            </w:r>
          </w:p>
        </w:tc>
      </w:tr>
      <w:tr w:rsidR="000553AC" w:rsidRPr="000553AC" w14:paraId="672DF0F0" w14:textId="77777777" w:rsidTr="008D14A4">
        <w:trPr>
          <w:trHeight w:val="626"/>
        </w:trPr>
        <w:tc>
          <w:tcPr>
            <w:tcW w:w="1310"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2D2BADA9" w14:textId="42AB7CDD" w:rsidR="009F2D47" w:rsidRPr="008D14A4" w:rsidRDefault="008D14A4" w:rsidP="008D14A4">
            <w:pPr>
              <w:jc w:val="center"/>
              <w:rPr>
                <w:b/>
                <w:sz w:val="24"/>
              </w:rPr>
            </w:pPr>
            <w:r w:rsidRPr="008D14A4">
              <w:rPr>
                <w:b/>
                <w:sz w:val="24"/>
              </w:rPr>
              <w:t>RB</w:t>
            </w:r>
          </w:p>
        </w:tc>
        <w:tc>
          <w:tcPr>
            <w:tcW w:w="8696"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7FB1E869" w14:textId="09EFBCCB" w:rsidR="009F2D47" w:rsidRPr="00FC5FBF" w:rsidRDefault="001F27C9" w:rsidP="00726E3B">
            <w:pPr>
              <w:jc w:val="center"/>
              <w:rPr>
                <w:rFonts w:eastAsia="Times New Roman" w:cstheme="minorHAnsi"/>
                <w:b/>
                <w:color w:val="FFFFFF" w:themeColor="background1"/>
                <w:sz w:val="24"/>
              </w:rPr>
            </w:pPr>
            <w:r w:rsidRPr="001F27C9">
              <w:rPr>
                <w:rFonts w:cstheme="minorHAnsi"/>
                <w:b/>
                <w:sz w:val="24"/>
              </w:rPr>
              <w:t>NAZIV DOKUMENTA</w:t>
            </w:r>
          </w:p>
        </w:tc>
      </w:tr>
      <w:tr w:rsidR="007613BE" w:rsidRPr="008646E6" w14:paraId="389EB4D3" w14:textId="77777777" w:rsidTr="007613BE">
        <w:trPr>
          <w:trHeight w:val="626"/>
        </w:trPr>
        <w:tc>
          <w:tcPr>
            <w:tcW w:w="10006" w:type="dxa"/>
            <w:gridSpan w:val="2"/>
            <w:tcBorders>
              <w:top w:val="double" w:sz="4" w:space="0" w:color="000000"/>
              <w:left w:val="double" w:sz="4" w:space="0" w:color="000000"/>
              <w:bottom w:val="double" w:sz="4" w:space="0" w:color="000000"/>
              <w:right w:val="double" w:sz="4" w:space="0" w:color="000000"/>
            </w:tcBorders>
            <w:shd w:val="clear" w:color="auto" w:fill="auto"/>
          </w:tcPr>
          <w:p w14:paraId="68811D7F" w14:textId="77777777" w:rsidR="007613BE" w:rsidRPr="00603D36" w:rsidRDefault="007613BE" w:rsidP="007613BE">
            <w:pPr>
              <w:contextualSpacing/>
              <w:rPr>
                <w:b/>
                <w:i/>
              </w:rPr>
            </w:pPr>
            <w:r w:rsidRPr="00603D36">
              <w:rPr>
                <w:b/>
                <w:i/>
              </w:rPr>
              <w:t>NAPOMENA:</w:t>
            </w:r>
          </w:p>
          <w:p w14:paraId="1B37AFEA" w14:textId="4FB6B28D" w:rsidR="0052346C" w:rsidRDefault="0052346C" w:rsidP="0091267D">
            <w:pPr>
              <w:jc w:val="both"/>
              <w:rPr>
                <w:i/>
              </w:rPr>
            </w:pPr>
            <w:r>
              <w:rPr>
                <w:i/>
              </w:rPr>
              <w:t xml:space="preserve">Nositelj projekta mora cjelokupnu dokumentaciju dostaviti u papirnatom obliku </w:t>
            </w:r>
            <w:r w:rsidR="00CF159B">
              <w:rPr>
                <w:i/>
              </w:rPr>
              <w:t xml:space="preserve">sukladno uputama u </w:t>
            </w:r>
            <w:r w:rsidR="00D66989">
              <w:rPr>
                <w:i/>
              </w:rPr>
              <w:t>ovom Prilogu.</w:t>
            </w:r>
          </w:p>
          <w:p w14:paraId="3C558A12" w14:textId="45F61C9C" w:rsidR="007613BE" w:rsidRPr="008646E6" w:rsidRDefault="007613BE" w:rsidP="0091267D">
            <w:pPr>
              <w:jc w:val="both"/>
              <w:rPr>
                <w:b/>
                <w:sz w:val="24"/>
              </w:rPr>
            </w:pPr>
            <w:r>
              <w:rPr>
                <w:i/>
              </w:rPr>
              <w:t xml:space="preserve">Osim obrazaca koje </w:t>
            </w:r>
            <w:r w:rsidR="00FC5FBF">
              <w:rPr>
                <w:i/>
              </w:rPr>
              <w:t>nositelj projekta</w:t>
            </w:r>
            <w:r>
              <w:rPr>
                <w:i/>
              </w:rPr>
              <w:t xml:space="preserve"> vlastoručno potpisuje i stavlja pečat i koji se prilikom prijave projekta podnose </w:t>
            </w:r>
            <w:r w:rsidR="00AF6A3D">
              <w:rPr>
                <w:i/>
              </w:rPr>
              <w:t xml:space="preserve">u </w:t>
            </w:r>
            <w:r>
              <w:rPr>
                <w:i/>
              </w:rPr>
              <w:t>original</w:t>
            </w:r>
            <w:r w:rsidR="00AF6A3D">
              <w:rPr>
                <w:i/>
              </w:rPr>
              <w:t>nom tiskanom obliku</w:t>
            </w:r>
            <w:r>
              <w:rPr>
                <w:i/>
              </w:rPr>
              <w:t xml:space="preserve">, svu ostalu dokumentaciju </w:t>
            </w:r>
            <w:r w:rsidR="00FC5FBF">
              <w:rPr>
                <w:rFonts w:eastAsia="Times New Roman" w:cstheme="minorHAnsi"/>
                <w:i/>
              </w:rPr>
              <w:t xml:space="preserve">nositelj projekta </w:t>
            </w:r>
            <w:r>
              <w:rPr>
                <w:i/>
              </w:rPr>
              <w:t xml:space="preserve">dostavlja kao </w:t>
            </w:r>
            <w:r w:rsidR="00B45D43">
              <w:rPr>
                <w:i/>
              </w:rPr>
              <w:t xml:space="preserve">original </w:t>
            </w:r>
            <w:r>
              <w:rPr>
                <w:i/>
              </w:rPr>
              <w:t>ili na CD/DVD-u</w:t>
            </w:r>
            <w:r w:rsidR="00DE1FB3">
              <w:rPr>
                <w:i/>
              </w:rPr>
              <w:t>/USB-u</w:t>
            </w:r>
            <w:r>
              <w:rPr>
                <w:i/>
              </w:rPr>
              <w:t xml:space="preserve"> kako je primjenjivo. </w:t>
            </w:r>
            <w:r w:rsidR="00782184">
              <w:rPr>
                <w:i/>
              </w:rPr>
              <w:t xml:space="preserve">Prilikom posjeta operaciji </w:t>
            </w:r>
            <w:r w:rsidR="00FC5FBF">
              <w:rPr>
                <w:i/>
              </w:rPr>
              <w:t>nositelj projekta</w:t>
            </w:r>
            <w:r w:rsidR="00782184">
              <w:rPr>
                <w:i/>
              </w:rPr>
              <w:t xml:space="preserve"> mora svu dokumentaciju koju je prijavio na Natječaj za podnošenje Zahtjeva za potporu imati u</w:t>
            </w:r>
            <w:r w:rsidR="00704B42">
              <w:rPr>
                <w:i/>
              </w:rPr>
              <w:t xml:space="preserve"> originalnom obliku ili u</w:t>
            </w:r>
            <w:r w:rsidR="00782184">
              <w:rPr>
                <w:i/>
              </w:rPr>
              <w:t xml:space="preserve"> preslici s naznakom „preslika istovjetna izvorniku“ .</w:t>
            </w:r>
          </w:p>
        </w:tc>
      </w:tr>
      <w:tr w:rsidR="009F2D47" w:rsidRPr="008646E6" w14:paraId="49A0DA80"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3B8BC5CA" w14:textId="77777777" w:rsidR="009F2D47" w:rsidRPr="008646E6" w:rsidRDefault="009F2D47" w:rsidP="00691C68">
            <w:pPr>
              <w:spacing w:line="259" w:lineRule="auto"/>
              <w:ind w:right="64"/>
              <w:jc w:val="center"/>
              <w:rPr>
                <w:rFonts w:cstheme="minorHAnsi"/>
              </w:rPr>
            </w:pPr>
            <w:r w:rsidRPr="008646E6">
              <w:t>1.</w:t>
            </w:r>
          </w:p>
        </w:tc>
        <w:tc>
          <w:tcPr>
            <w:tcW w:w="8696" w:type="dxa"/>
            <w:tcBorders>
              <w:top w:val="double" w:sz="4" w:space="0" w:color="000000"/>
              <w:left w:val="double" w:sz="4" w:space="0" w:color="000000"/>
              <w:bottom w:val="double" w:sz="4" w:space="0" w:color="000000"/>
              <w:right w:val="double" w:sz="4" w:space="0" w:color="000000"/>
            </w:tcBorders>
          </w:tcPr>
          <w:p w14:paraId="7C2FA6A1" w14:textId="77777777" w:rsidR="009F2D47" w:rsidRPr="008646E6" w:rsidRDefault="00694CA4" w:rsidP="00453B91">
            <w:pPr>
              <w:spacing w:line="259" w:lineRule="auto"/>
              <w:jc w:val="both"/>
              <w:rPr>
                <w:b/>
              </w:rPr>
            </w:pPr>
            <w:r>
              <w:rPr>
                <w:b/>
              </w:rPr>
              <w:t>O</w:t>
            </w:r>
            <w:r w:rsidR="009F2D47" w:rsidRPr="008646E6">
              <w:rPr>
                <w:b/>
              </w:rPr>
              <w:t>brazac Zahtjeva za potporu</w:t>
            </w:r>
            <w:r w:rsidR="002E31B2">
              <w:rPr>
                <w:b/>
              </w:rPr>
              <w:t xml:space="preserve"> </w:t>
            </w:r>
            <w:r w:rsidR="00530895">
              <w:rPr>
                <w:b/>
              </w:rPr>
              <w:t xml:space="preserve">(obrazac 1.A. </w:t>
            </w:r>
            <w:r w:rsidR="002E31B2">
              <w:rPr>
                <w:b/>
              </w:rPr>
              <w:t xml:space="preserve">i </w:t>
            </w:r>
            <w:r w:rsidR="00530895">
              <w:rPr>
                <w:b/>
              </w:rPr>
              <w:t>1.B.)</w:t>
            </w:r>
            <w:r>
              <w:rPr>
                <w:b/>
              </w:rPr>
              <w:t xml:space="preserve">, potpisan i ovjeren </w:t>
            </w:r>
            <w:r w:rsidR="00153DE6">
              <w:rPr>
                <w:b/>
              </w:rPr>
              <w:t>od strane odgovorne osobe</w:t>
            </w:r>
          </w:p>
          <w:p w14:paraId="4B185CEF" w14:textId="77777777" w:rsidR="009F2D47" w:rsidRPr="008646E6" w:rsidRDefault="009F2D47" w:rsidP="00453B91">
            <w:pPr>
              <w:spacing w:line="259" w:lineRule="auto"/>
              <w:jc w:val="both"/>
              <w:rPr>
                <w:b/>
              </w:rPr>
            </w:pPr>
          </w:p>
          <w:p w14:paraId="639DBE36" w14:textId="6E494958" w:rsidR="009F2D47" w:rsidRDefault="009F2D47" w:rsidP="00B93EE7">
            <w:pPr>
              <w:jc w:val="both"/>
              <w:rPr>
                <w:i/>
              </w:rPr>
            </w:pPr>
            <w:r w:rsidRPr="008646E6">
              <w:rPr>
                <w:i/>
              </w:rPr>
              <w:t>Pojašnjenje:</w:t>
            </w:r>
            <w:r w:rsidR="00FC5FBF">
              <w:rPr>
                <w:i/>
              </w:rPr>
              <w:t xml:space="preserve"> N</w:t>
            </w:r>
            <w:r w:rsidR="00FC5FBF">
              <w:rPr>
                <w:rFonts w:eastAsia="Times New Roman" w:cstheme="minorHAnsi"/>
                <w:i/>
              </w:rPr>
              <w:t xml:space="preserve">ositelj projekta </w:t>
            </w:r>
            <w:r w:rsidRPr="008646E6">
              <w:rPr>
                <w:i/>
              </w:rPr>
              <w:t xml:space="preserve">preuzima </w:t>
            </w:r>
            <w:r w:rsidR="0067273F">
              <w:rPr>
                <w:i/>
              </w:rPr>
              <w:t>o</w:t>
            </w:r>
            <w:r w:rsidR="00070B5E">
              <w:rPr>
                <w:i/>
              </w:rPr>
              <w:t xml:space="preserve">brazac 1.A. </w:t>
            </w:r>
            <w:r w:rsidRPr="008646E6">
              <w:rPr>
                <w:i/>
              </w:rPr>
              <w:t>Zahtjev za potporu</w:t>
            </w:r>
            <w:r w:rsidR="002E31B2">
              <w:rPr>
                <w:i/>
              </w:rPr>
              <w:t xml:space="preserve"> i </w:t>
            </w:r>
            <w:r w:rsidR="0067273F">
              <w:rPr>
                <w:i/>
              </w:rPr>
              <w:t>o</w:t>
            </w:r>
            <w:r w:rsidR="00380832">
              <w:rPr>
                <w:i/>
              </w:rPr>
              <w:t>brazac</w:t>
            </w:r>
            <w:r w:rsidR="00070B5E">
              <w:rPr>
                <w:i/>
              </w:rPr>
              <w:t xml:space="preserve"> 1.B. </w:t>
            </w:r>
            <w:r w:rsidR="002E31B2">
              <w:rPr>
                <w:i/>
              </w:rPr>
              <w:t>Listu troškova</w:t>
            </w:r>
            <w:r w:rsidRPr="008646E6">
              <w:rPr>
                <w:i/>
              </w:rPr>
              <w:t xml:space="preserve"> s mrežne stranice </w:t>
            </w:r>
            <w:r w:rsidR="00FC5FBF">
              <w:rPr>
                <w:i/>
              </w:rPr>
              <w:t>FLAG-a</w:t>
            </w:r>
            <w:r w:rsidR="00153DE6">
              <w:rPr>
                <w:i/>
              </w:rPr>
              <w:t xml:space="preserve"> (</w:t>
            </w:r>
            <w:hyperlink r:id="rId10" w:history="1">
              <w:r w:rsidR="00104675" w:rsidRPr="002B436D">
                <w:rPr>
                  <w:rStyle w:val="Hiperveza"/>
                </w:rPr>
                <w:t>http://lagur-</w:t>
              </w:r>
            </w:hyperlink>
            <w:r w:rsidR="00104675">
              <w:rPr>
                <w:rStyle w:val="Hiperveza"/>
              </w:rPr>
              <w:t>tunera.hr</w:t>
            </w:r>
            <w:r w:rsidR="00153DE6">
              <w:rPr>
                <w:i/>
              </w:rPr>
              <w:t>)</w:t>
            </w:r>
            <w:r w:rsidR="00DA568F">
              <w:rPr>
                <w:i/>
              </w:rPr>
              <w:t xml:space="preserve">, </w:t>
            </w:r>
            <w:r w:rsidRPr="008646E6">
              <w:rPr>
                <w:i/>
              </w:rPr>
              <w:t xml:space="preserve">popunjava </w:t>
            </w:r>
            <w:r w:rsidR="007D1839">
              <w:rPr>
                <w:i/>
              </w:rPr>
              <w:t>ih</w:t>
            </w:r>
            <w:r w:rsidRPr="008646E6">
              <w:rPr>
                <w:i/>
              </w:rPr>
              <w:t xml:space="preserve"> u elektroničkom obliku, </w:t>
            </w:r>
            <w:r w:rsidR="00DA568F">
              <w:rPr>
                <w:i/>
              </w:rPr>
              <w:t>potpisuje</w:t>
            </w:r>
            <w:r w:rsidR="00FC5FBF">
              <w:rPr>
                <w:i/>
              </w:rPr>
              <w:t xml:space="preserve"> i ovjerava pečatom </w:t>
            </w:r>
            <w:r w:rsidRPr="008646E6">
              <w:rPr>
                <w:i/>
              </w:rPr>
              <w:t>i dostavlja kao original</w:t>
            </w:r>
            <w:r w:rsidR="006B074D">
              <w:rPr>
                <w:i/>
              </w:rPr>
              <w:t>e</w:t>
            </w:r>
            <w:r w:rsidRPr="008646E6">
              <w:rPr>
                <w:i/>
              </w:rPr>
              <w:t xml:space="preserve"> u tiskanom obliku.</w:t>
            </w:r>
            <w:r w:rsidR="00380832">
              <w:rPr>
                <w:i/>
              </w:rPr>
              <w:t xml:space="preserve"> </w:t>
            </w:r>
            <w:r w:rsidR="00207F73" w:rsidRPr="006F1CA2">
              <w:rPr>
                <w:i/>
              </w:rPr>
              <w:t>Dodatno, i</w:t>
            </w:r>
            <w:r w:rsidR="00380832" w:rsidRPr="006F1CA2">
              <w:rPr>
                <w:i/>
              </w:rPr>
              <w:t xml:space="preserve">spunjeni </w:t>
            </w:r>
            <w:r w:rsidR="00152CF9" w:rsidRPr="006F1CA2">
              <w:rPr>
                <w:i/>
              </w:rPr>
              <w:t>O</w:t>
            </w:r>
            <w:r w:rsidR="00380832" w:rsidRPr="006F1CA2">
              <w:rPr>
                <w:i/>
              </w:rPr>
              <w:t xml:space="preserve">brazac 1.B. Listu troškova je </w:t>
            </w:r>
            <w:r w:rsidR="006B074D" w:rsidRPr="006F1CA2">
              <w:rPr>
                <w:i/>
              </w:rPr>
              <w:t>potrebno</w:t>
            </w:r>
            <w:r w:rsidR="00380832" w:rsidRPr="006F1CA2">
              <w:rPr>
                <w:i/>
              </w:rPr>
              <w:t xml:space="preserve"> dostav</w:t>
            </w:r>
            <w:r w:rsidR="006B074D" w:rsidRPr="006F1CA2">
              <w:rPr>
                <w:i/>
              </w:rPr>
              <w:t>iti</w:t>
            </w:r>
            <w:r w:rsidR="00380832" w:rsidRPr="006F1CA2">
              <w:rPr>
                <w:i/>
              </w:rPr>
              <w:t xml:space="preserve"> u elektroničkoj verziji u MS Office Excel formatu na CD/DVD-u</w:t>
            </w:r>
            <w:r w:rsidR="00DE1FB3">
              <w:rPr>
                <w:i/>
              </w:rPr>
              <w:t>/</w:t>
            </w:r>
            <w:r w:rsidR="00FC5FBF" w:rsidRPr="00AA7AE3">
              <w:rPr>
                <w:i/>
              </w:rPr>
              <w:t>USB-u</w:t>
            </w:r>
            <w:r w:rsidR="00380832" w:rsidRPr="00AA7AE3">
              <w:rPr>
                <w:i/>
              </w:rPr>
              <w:t>.</w:t>
            </w:r>
          </w:p>
          <w:p w14:paraId="00B20CC7" w14:textId="368ABD48" w:rsidR="00691E96" w:rsidRPr="008646E6" w:rsidRDefault="00691E96" w:rsidP="00B93EE7">
            <w:pPr>
              <w:jc w:val="both"/>
              <w:rPr>
                <w:rFonts w:cstheme="minorHAnsi"/>
                <w:i/>
              </w:rPr>
            </w:pPr>
            <w:r>
              <w:rPr>
                <w:rFonts w:cstheme="minorHAnsi"/>
                <w:i/>
              </w:rPr>
              <w:t>U slučaju razlika između tiskane i elektroničke verzije, tiskana verzija prijave smatrat će se vjerodostojna.</w:t>
            </w:r>
          </w:p>
        </w:tc>
      </w:tr>
      <w:tr w:rsidR="00C95041" w:rsidRPr="008646E6" w14:paraId="52ABF22B"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2A786F3F" w14:textId="3621AAB9" w:rsidR="00C95041" w:rsidRPr="008646E6" w:rsidRDefault="00C95041" w:rsidP="00691C68">
            <w:pPr>
              <w:ind w:right="64"/>
              <w:jc w:val="center"/>
            </w:pPr>
            <w:r>
              <w:t>2.</w:t>
            </w:r>
          </w:p>
        </w:tc>
        <w:tc>
          <w:tcPr>
            <w:tcW w:w="8696" w:type="dxa"/>
            <w:tcBorders>
              <w:top w:val="double" w:sz="4" w:space="0" w:color="000000"/>
              <w:left w:val="double" w:sz="4" w:space="0" w:color="000000"/>
              <w:bottom w:val="double" w:sz="4" w:space="0" w:color="000000"/>
              <w:right w:val="double" w:sz="4" w:space="0" w:color="000000"/>
            </w:tcBorders>
          </w:tcPr>
          <w:p w14:paraId="2C7CB2D6" w14:textId="46E58CE4" w:rsidR="00C95041" w:rsidRDefault="00C95041" w:rsidP="00C95041">
            <w:pPr>
              <w:spacing w:after="120"/>
              <w:jc w:val="both"/>
              <w:rPr>
                <w:rStyle w:val="Zadanifontodlomka1"/>
                <w:rFonts w:cstheme="minorHAnsi"/>
                <w:b/>
                <w:bCs/>
                <w:color w:val="000000"/>
                <w:lang w:val="en-US"/>
              </w:rPr>
            </w:pPr>
            <w:proofErr w:type="spellStart"/>
            <w:r w:rsidRPr="00C95041">
              <w:rPr>
                <w:rStyle w:val="Zadanifontodlomka1"/>
                <w:rFonts w:cstheme="minorHAnsi"/>
                <w:b/>
                <w:bCs/>
                <w:color w:val="000000"/>
                <w:lang w:val="en-US"/>
              </w:rPr>
              <w:t>Preslika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važećeg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osnivačkog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akta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nositelja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projekta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preslika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izvoda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szCs w:val="24"/>
                <w:lang w:val="en-US"/>
              </w:rPr>
              <w:t>i</w:t>
            </w:r>
            <w:proofErr w:type="spellEnd"/>
            <w:r w:rsidRPr="00C95041">
              <w:rPr>
                <w:rStyle w:val="Zadanifontodlomka1"/>
                <w:rFonts w:cstheme="minorHAnsi"/>
                <w:b/>
                <w:bCs/>
                <w:color w:val="000000"/>
                <w:lang w:val="en-US"/>
              </w:rPr>
              <w:t>/</w:t>
            </w:r>
            <w:proofErr w:type="spellStart"/>
            <w:r w:rsidRPr="00C95041">
              <w:rPr>
                <w:rStyle w:val="Zadanifontodlomka1"/>
                <w:rFonts w:cstheme="minorHAnsi"/>
                <w:b/>
                <w:bCs/>
                <w:color w:val="000000"/>
                <w:lang w:val="en-US"/>
              </w:rPr>
              <w:t>ili</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drugog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relevantnog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dokumenta</w:t>
            </w:r>
            <w:proofErr w:type="spellEnd"/>
            <w:r w:rsidRPr="00C95041">
              <w:rPr>
                <w:rStyle w:val="Zadanifontodlomka1"/>
                <w:rFonts w:cstheme="minorHAnsi"/>
                <w:b/>
                <w:bCs/>
                <w:color w:val="000000"/>
                <w:lang w:val="en-US"/>
              </w:rPr>
              <w:t>.</w:t>
            </w:r>
          </w:p>
          <w:p w14:paraId="3643F368" w14:textId="77777777" w:rsidR="009C2381" w:rsidRDefault="00C95041" w:rsidP="009C2381">
            <w:pPr>
              <w:spacing w:after="120"/>
              <w:jc w:val="both"/>
              <w:rPr>
                <w:rStyle w:val="Zadanifontodlomka1"/>
                <w:rFonts w:cstheme="minorHAnsi"/>
                <w:i/>
                <w:iCs/>
                <w:color w:val="000000"/>
                <w:lang w:val="en-US"/>
              </w:rPr>
            </w:pPr>
            <w:proofErr w:type="spellStart"/>
            <w:r w:rsidRPr="00C95041">
              <w:rPr>
                <w:rStyle w:val="Zadanifontodlomka1"/>
                <w:rFonts w:cstheme="minorHAnsi"/>
                <w:i/>
                <w:iCs/>
                <w:color w:val="000000"/>
                <w:lang w:val="en-US"/>
              </w:rPr>
              <w:t>Pojašnjenje</w:t>
            </w:r>
            <w:proofErr w:type="spellEnd"/>
            <w:r w:rsidRPr="00C95041">
              <w:rPr>
                <w:rStyle w:val="Zadanifontodlomka1"/>
                <w:rFonts w:cstheme="minorHAnsi"/>
                <w:i/>
                <w:iCs/>
                <w:color w:val="000000"/>
                <w:lang w:val="en-US"/>
              </w:rPr>
              <w:t xml:space="preserve">: </w:t>
            </w:r>
          </w:p>
          <w:p w14:paraId="0373FFF0" w14:textId="77777777" w:rsidR="00EE2E49" w:rsidRDefault="00C95041" w:rsidP="009C2381">
            <w:pPr>
              <w:spacing w:after="120"/>
              <w:jc w:val="both"/>
              <w:rPr>
                <w:rStyle w:val="Zadanifontodlomka1"/>
                <w:rFonts w:cstheme="minorHAnsi"/>
                <w:bCs/>
                <w:i/>
                <w:iCs/>
              </w:rPr>
            </w:pPr>
            <w:proofErr w:type="spellStart"/>
            <w:r>
              <w:rPr>
                <w:rStyle w:val="Zadanifontodlomka1"/>
                <w:rFonts w:cstheme="minorHAnsi"/>
                <w:i/>
                <w:iCs/>
                <w:color w:val="000000"/>
                <w:lang w:val="en-US"/>
              </w:rPr>
              <w:t>Dostaviti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osnivački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akt</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statut</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pravilnik</w:t>
            </w:r>
            <w:proofErr w:type="spellEnd"/>
            <w:r>
              <w:rPr>
                <w:rStyle w:val="Zadanifontodlomka1"/>
                <w:rFonts w:cstheme="minorHAnsi"/>
                <w:i/>
                <w:iCs/>
                <w:color w:val="000000"/>
                <w:lang w:val="en-US"/>
              </w:rPr>
              <w:t xml:space="preserve"> </w:t>
            </w:r>
            <w:proofErr w:type="spellStart"/>
            <w:r w:rsidR="00C615D5">
              <w:rPr>
                <w:rStyle w:val="Zadanifontodlomka1"/>
                <w:rFonts w:cstheme="minorHAnsi"/>
                <w:i/>
                <w:iCs/>
                <w:color w:val="000000"/>
                <w:lang w:val="en-US"/>
              </w:rPr>
              <w:t>i</w:t>
            </w:r>
            <w:proofErr w:type="spellEnd"/>
            <w:r>
              <w:rPr>
                <w:rStyle w:val="Zadanifontodlomka1"/>
                <w:rFonts w:cstheme="minorHAnsi"/>
                <w:i/>
                <w:iCs/>
                <w:color w:val="000000"/>
                <w:lang w:val="en-US"/>
              </w:rPr>
              <w:t xml:space="preserve"> sl.) </w:t>
            </w:r>
            <w:proofErr w:type="spellStart"/>
            <w:r>
              <w:rPr>
                <w:rStyle w:val="Zadanifontodlomka1"/>
                <w:rFonts w:cstheme="minorHAnsi"/>
                <w:i/>
                <w:iCs/>
                <w:color w:val="000000"/>
                <w:lang w:val="en-US"/>
              </w:rPr>
              <w:t>iz</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kojeg</w:t>
            </w:r>
            <w:proofErr w:type="spellEnd"/>
            <w:r>
              <w:rPr>
                <w:rStyle w:val="Zadanifontodlomka1"/>
                <w:rFonts w:cstheme="minorHAnsi"/>
                <w:i/>
                <w:iCs/>
                <w:color w:val="000000"/>
                <w:lang w:val="en-US"/>
              </w:rPr>
              <w:t xml:space="preserve"> je </w:t>
            </w:r>
            <w:proofErr w:type="spellStart"/>
            <w:r>
              <w:rPr>
                <w:rStyle w:val="Zadanifontodlomka1"/>
                <w:rFonts w:cstheme="minorHAnsi"/>
                <w:i/>
                <w:iCs/>
                <w:color w:val="000000"/>
                <w:lang w:val="en-US"/>
              </w:rPr>
              <w:t>vidljiv</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pravni</w:t>
            </w:r>
            <w:proofErr w:type="spellEnd"/>
            <w:r>
              <w:rPr>
                <w:rStyle w:val="Zadanifontodlomka1"/>
                <w:rFonts w:cstheme="minorHAnsi"/>
                <w:i/>
                <w:iCs/>
                <w:color w:val="000000"/>
                <w:lang w:val="en-US"/>
              </w:rPr>
              <w:t xml:space="preserve"> status (</w:t>
            </w:r>
            <w:proofErr w:type="spellStart"/>
            <w:r>
              <w:rPr>
                <w:rStyle w:val="Zadanifontodlomka1"/>
                <w:rFonts w:cstheme="minorHAnsi"/>
                <w:i/>
                <w:iCs/>
                <w:color w:val="000000"/>
                <w:lang w:val="en-US"/>
              </w:rPr>
              <w:t>organizacijski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oblik</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nositelja</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projekta</w:t>
            </w:r>
            <w:proofErr w:type="spellEnd"/>
            <w:r>
              <w:rPr>
                <w:rStyle w:val="Zadanifontodlomka1"/>
                <w:rFonts w:cstheme="minorHAnsi"/>
                <w:i/>
                <w:iCs/>
                <w:color w:val="000000"/>
                <w:lang w:val="en-US"/>
              </w:rPr>
              <w:t>.</w:t>
            </w:r>
            <w:r w:rsidR="00EE2E49">
              <w:rPr>
                <w:rStyle w:val="Zadanifontodlomka1"/>
                <w:rFonts w:cstheme="minorHAnsi"/>
                <w:bCs/>
                <w:i/>
                <w:iCs/>
              </w:rPr>
              <w:t xml:space="preserve"> </w:t>
            </w:r>
          </w:p>
          <w:p w14:paraId="69508FDD" w14:textId="71D49564" w:rsidR="00C95041" w:rsidRPr="00C95041" w:rsidRDefault="00EE2E49" w:rsidP="009C2381">
            <w:pPr>
              <w:spacing w:after="120"/>
              <w:jc w:val="both"/>
              <w:rPr>
                <w:rFonts w:cstheme="minorHAnsi"/>
                <w:i/>
                <w:iCs/>
                <w:color w:val="000000"/>
                <w:lang w:val="en-US"/>
              </w:rPr>
            </w:pPr>
            <w:r w:rsidRPr="000A349A">
              <w:rPr>
                <w:rStyle w:val="Zadanifontodlomka1"/>
                <w:rFonts w:cstheme="minorHAnsi"/>
                <w:bCs/>
                <w:i/>
                <w:iCs/>
              </w:rPr>
              <w:t>J</w:t>
            </w:r>
            <w:r w:rsidRPr="000A349A">
              <w:rPr>
                <w:rStyle w:val="Zadanifontodlomka1"/>
                <w:rFonts w:cs="Calibri"/>
                <w:bCs/>
                <w:i/>
                <w:iCs/>
              </w:rPr>
              <w:t>edinic</w:t>
            </w:r>
            <w:r>
              <w:rPr>
                <w:rStyle w:val="Zadanifontodlomka1"/>
                <w:rFonts w:cs="Calibri"/>
                <w:bCs/>
                <w:i/>
                <w:iCs/>
              </w:rPr>
              <w:t>ama</w:t>
            </w:r>
            <w:r w:rsidRPr="000A349A">
              <w:rPr>
                <w:rStyle w:val="Zadanifontodlomka1"/>
                <w:rFonts w:cs="Calibri"/>
                <w:bCs/>
                <w:i/>
                <w:iCs/>
              </w:rPr>
              <w:t xml:space="preserve"> lokalne samouprave </w:t>
            </w:r>
            <w:r>
              <w:rPr>
                <w:rStyle w:val="Zadanifontodlomka1"/>
                <w:rFonts w:cs="Calibri"/>
                <w:bCs/>
                <w:i/>
                <w:iCs/>
              </w:rPr>
              <w:t>potrebno je u</w:t>
            </w:r>
            <w:r w:rsidRPr="000A349A">
              <w:rPr>
                <w:rStyle w:val="Zadanifontodlomka1"/>
                <w:rFonts w:cs="Calibri"/>
                <w:bCs/>
                <w:i/>
                <w:iCs/>
              </w:rPr>
              <w:t xml:space="preserve"> Zahtjevu za potporu (prijavnom obrascu) odabra</w:t>
            </w:r>
            <w:r>
              <w:rPr>
                <w:rStyle w:val="Zadanifontodlomka1"/>
                <w:rFonts w:cs="Calibri"/>
                <w:bCs/>
                <w:i/>
                <w:iCs/>
              </w:rPr>
              <w:t>ti</w:t>
            </w:r>
            <w:r w:rsidRPr="000A349A">
              <w:rPr>
                <w:rStyle w:val="Zadanifontodlomka1"/>
                <w:rFonts w:cs="Calibri"/>
                <w:bCs/>
                <w:i/>
                <w:iCs/>
              </w:rPr>
              <w:t xml:space="preserve"> ispravan tip nositelja projekta</w:t>
            </w:r>
          </w:p>
        </w:tc>
      </w:tr>
      <w:tr w:rsidR="00C95041" w:rsidRPr="008646E6" w14:paraId="3D2ACB09"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13AD3BF7" w14:textId="30DABC35" w:rsidR="00C95041" w:rsidRDefault="005912A3" w:rsidP="00691C68">
            <w:pPr>
              <w:ind w:right="64"/>
              <w:jc w:val="center"/>
            </w:pPr>
            <w:r>
              <w:t>3</w:t>
            </w:r>
            <w:r w:rsidR="00C95041">
              <w:t>.</w:t>
            </w:r>
          </w:p>
        </w:tc>
        <w:tc>
          <w:tcPr>
            <w:tcW w:w="8696" w:type="dxa"/>
            <w:tcBorders>
              <w:top w:val="double" w:sz="4" w:space="0" w:color="000000"/>
              <w:left w:val="double" w:sz="4" w:space="0" w:color="000000"/>
              <w:bottom w:val="double" w:sz="4" w:space="0" w:color="000000"/>
              <w:right w:val="double" w:sz="4" w:space="0" w:color="000000"/>
            </w:tcBorders>
          </w:tcPr>
          <w:p w14:paraId="345646AD" w14:textId="77777777" w:rsidR="00C95041" w:rsidRPr="00740C7D" w:rsidRDefault="00C95041" w:rsidP="00C95041">
            <w:pPr>
              <w:spacing w:after="29" w:line="228" w:lineRule="auto"/>
              <w:jc w:val="both"/>
              <w:rPr>
                <w:rFonts w:eastAsia="Times New Roman" w:cs="Calibri"/>
                <w:b/>
              </w:rPr>
            </w:pPr>
            <w:r>
              <w:rPr>
                <w:rFonts w:eastAsia="Times New Roman" w:cs="Calibri"/>
                <w:b/>
              </w:rPr>
              <w:t xml:space="preserve">Potvrda Porezne uprave da nositelj projekta nema duga po osnovi javnih davanja ne starija od mjesec dana na dan podnošenja prijave projekta </w:t>
            </w:r>
          </w:p>
          <w:p w14:paraId="77E23C28" w14:textId="6CE228C5" w:rsidR="00C95041" w:rsidRPr="002F5FF4" w:rsidRDefault="00C95041" w:rsidP="00C95041">
            <w:pPr>
              <w:jc w:val="both"/>
              <w:rPr>
                <w:b/>
              </w:rPr>
            </w:pPr>
            <w:r>
              <w:rPr>
                <w:rStyle w:val="Zadanifontodlomka1"/>
                <w:rFonts w:eastAsia="Times New Roman" w:cs="Calibri"/>
                <w:i/>
              </w:rPr>
              <w:t xml:space="preserve">Pojašnjenje: Dokument se dostavlja kao preslika u tiskanom obliku. </w:t>
            </w:r>
            <w:r>
              <w:rPr>
                <w:rStyle w:val="Zadanifontodlomka1"/>
                <w:i/>
              </w:rPr>
              <w:t>Prihvatljiva je i potvrda izdana u elektronskom obliku preuzeta putem aplikacije e-porezna.</w:t>
            </w:r>
          </w:p>
        </w:tc>
      </w:tr>
      <w:tr w:rsidR="004038A1" w:rsidRPr="006F1CA2" w14:paraId="50348BE9"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shd w:val="clear" w:color="auto" w:fill="auto"/>
          </w:tcPr>
          <w:p w14:paraId="70DFF0AA" w14:textId="2183C556" w:rsidR="004038A1" w:rsidRPr="008363A7" w:rsidRDefault="005912A3" w:rsidP="004038A1">
            <w:pPr>
              <w:ind w:right="64"/>
              <w:jc w:val="center"/>
            </w:pPr>
            <w:r>
              <w:t>4</w:t>
            </w:r>
            <w:r w:rsidR="000E1F7C">
              <w:t>.</w:t>
            </w:r>
          </w:p>
        </w:tc>
        <w:tc>
          <w:tcPr>
            <w:tcW w:w="8696" w:type="dxa"/>
            <w:tcBorders>
              <w:top w:val="double" w:sz="4" w:space="0" w:color="000000"/>
              <w:left w:val="double" w:sz="4" w:space="0" w:color="000000"/>
              <w:bottom w:val="double" w:sz="4" w:space="0" w:color="000000"/>
              <w:right w:val="double" w:sz="4" w:space="0" w:color="000000"/>
            </w:tcBorders>
            <w:shd w:val="clear" w:color="auto" w:fill="auto"/>
          </w:tcPr>
          <w:p w14:paraId="3CD92749" w14:textId="5A501F33" w:rsidR="00352645" w:rsidRPr="009E203A" w:rsidRDefault="00B93EE7" w:rsidP="00352645">
            <w:pPr>
              <w:jc w:val="both"/>
              <w:rPr>
                <w:rFonts w:eastAsia="Times New Roman" w:cstheme="minorHAnsi"/>
                <w:b/>
                <w:color w:val="000000"/>
              </w:rPr>
            </w:pPr>
            <w:r>
              <w:rPr>
                <w:rFonts w:eastAsia="Times New Roman" w:cstheme="minorHAnsi"/>
                <w:b/>
                <w:color w:val="000000"/>
              </w:rPr>
              <w:t>T</w:t>
            </w:r>
            <w:r w:rsidR="00352645" w:rsidRPr="009E203A">
              <w:rPr>
                <w:rFonts w:eastAsia="Times New Roman" w:cstheme="minorHAnsi"/>
                <w:b/>
                <w:color w:val="000000"/>
              </w:rPr>
              <w:t xml:space="preserve">roškovnik/specifikacija opreme potpisana i ovjerena od </w:t>
            </w:r>
            <w:r w:rsidR="00352645">
              <w:rPr>
                <w:rFonts w:eastAsia="Times New Roman" w:cstheme="minorHAnsi"/>
                <w:b/>
                <w:color w:val="000000"/>
              </w:rPr>
              <w:t>strane n</w:t>
            </w:r>
            <w:r w:rsidR="00352645" w:rsidRPr="009E203A">
              <w:rPr>
                <w:rFonts w:eastAsia="Times New Roman" w:cstheme="minorHAnsi"/>
                <w:b/>
                <w:color w:val="000000"/>
              </w:rPr>
              <w:t>ositelja projekta</w:t>
            </w:r>
            <w:r w:rsidR="00352645">
              <w:rPr>
                <w:rFonts w:eastAsia="Times New Roman" w:cstheme="minorHAnsi"/>
                <w:b/>
                <w:color w:val="000000"/>
              </w:rPr>
              <w:t>.</w:t>
            </w:r>
          </w:p>
          <w:p w14:paraId="5C22F6B6" w14:textId="77777777" w:rsidR="008363A7" w:rsidRPr="00550B61" w:rsidRDefault="008363A7" w:rsidP="004038A1">
            <w:pPr>
              <w:spacing w:after="29" w:line="233" w:lineRule="auto"/>
              <w:jc w:val="both"/>
              <w:rPr>
                <w:b/>
              </w:rPr>
            </w:pPr>
          </w:p>
          <w:p w14:paraId="6495DA5A" w14:textId="77777777" w:rsidR="00352645" w:rsidRDefault="004038A1" w:rsidP="00B93EE7">
            <w:pPr>
              <w:spacing w:after="2"/>
              <w:jc w:val="both"/>
              <w:rPr>
                <w:rFonts w:eastAsia="Times New Roman" w:cstheme="minorHAnsi"/>
                <w:i/>
              </w:rPr>
            </w:pPr>
            <w:r w:rsidRPr="00550B61">
              <w:rPr>
                <w:rFonts w:eastAsia="Times New Roman" w:cstheme="minorHAnsi"/>
                <w:i/>
              </w:rPr>
              <w:t xml:space="preserve">Pojašnjenja: </w:t>
            </w:r>
          </w:p>
          <w:p w14:paraId="1640178B" w14:textId="00F33324" w:rsidR="00352645" w:rsidRPr="00352645" w:rsidRDefault="00352645" w:rsidP="00B93EE7">
            <w:pPr>
              <w:spacing w:after="2"/>
              <w:jc w:val="both"/>
              <w:rPr>
                <w:rFonts w:eastAsia="Times New Roman" w:cstheme="minorHAnsi"/>
                <w:i/>
              </w:rPr>
            </w:pPr>
            <w:r w:rsidRPr="00B93EE7">
              <w:rPr>
                <w:rFonts w:eastAsia="Times New Roman" w:cstheme="minorHAnsi"/>
                <w:bCs/>
                <w:i/>
              </w:rPr>
              <w:lastRenderedPageBreak/>
              <w:t>Troškovnik/specifikaciju opreme</w:t>
            </w:r>
            <w:r w:rsidRPr="00352645">
              <w:rPr>
                <w:rFonts w:eastAsia="Times New Roman" w:cstheme="minorHAnsi"/>
                <w:i/>
              </w:rPr>
              <w:t xml:space="preserve"> je potrebno dostaviti u slučaju ulaganja u opremanje.</w:t>
            </w:r>
            <w:r w:rsidR="006826C6" w:rsidRPr="00352645">
              <w:rPr>
                <w:rFonts w:eastAsia="Times New Roman" w:cstheme="minorHAnsi"/>
                <w:i/>
              </w:rPr>
              <w:t xml:space="preserve"> Potrebno je dostaviti s</w:t>
            </w:r>
            <w:r w:rsidR="006826C6">
              <w:rPr>
                <w:rFonts w:eastAsia="Times New Roman" w:cstheme="minorHAnsi"/>
                <w:i/>
              </w:rPr>
              <w:t>ke</w:t>
            </w:r>
            <w:r w:rsidR="006826C6" w:rsidRPr="00352645">
              <w:rPr>
                <w:rFonts w:eastAsia="Times New Roman" w:cstheme="minorHAnsi"/>
                <w:i/>
              </w:rPr>
              <w:t>n originala u elektroničkom obliku (DVD ili CD s oznakom R:CD/R, DVD/R</w:t>
            </w:r>
            <w:r w:rsidR="006826C6">
              <w:rPr>
                <w:rFonts w:eastAsia="Times New Roman" w:cstheme="minorHAnsi"/>
                <w:i/>
              </w:rPr>
              <w:t xml:space="preserve"> ili USB</w:t>
            </w:r>
            <w:r w:rsidR="006826C6" w:rsidRPr="00352645">
              <w:rPr>
                <w:rFonts w:eastAsia="Times New Roman" w:cstheme="minorHAnsi"/>
                <w:i/>
              </w:rPr>
              <w:t>)</w:t>
            </w:r>
            <w:r w:rsidR="006826C6">
              <w:rPr>
                <w:rFonts w:eastAsia="Times New Roman" w:cstheme="minorHAnsi"/>
                <w:i/>
              </w:rPr>
              <w:t>.</w:t>
            </w:r>
          </w:p>
          <w:p w14:paraId="646C2878" w14:textId="236C4F11" w:rsidR="00352645" w:rsidRPr="00352645" w:rsidRDefault="00352645" w:rsidP="00B93EE7">
            <w:pPr>
              <w:spacing w:after="2"/>
              <w:jc w:val="both"/>
              <w:rPr>
                <w:rFonts w:eastAsia="Times New Roman" w:cstheme="minorHAnsi"/>
                <w:i/>
              </w:rPr>
            </w:pPr>
            <w:r w:rsidRPr="00352645">
              <w:rPr>
                <w:rFonts w:eastAsia="Times New Roman" w:cstheme="minorHAnsi"/>
                <w:i/>
              </w:rPr>
              <w:t xml:space="preserve">Navedeni troškovnici </w:t>
            </w:r>
            <w:r w:rsidR="00AE469F">
              <w:rPr>
                <w:rFonts w:eastAsia="Times New Roman" w:cstheme="minorHAnsi"/>
                <w:i/>
              </w:rPr>
              <w:t>moraju</w:t>
            </w:r>
            <w:r w:rsidR="00AE469F" w:rsidRPr="00352645">
              <w:rPr>
                <w:rFonts w:eastAsia="Times New Roman" w:cstheme="minorHAnsi"/>
                <w:i/>
              </w:rPr>
              <w:t xml:space="preserve"> </w:t>
            </w:r>
            <w:r w:rsidRPr="00352645">
              <w:rPr>
                <w:rFonts w:eastAsia="Times New Roman" w:cstheme="minorHAnsi"/>
                <w:i/>
              </w:rPr>
              <w:t>biti sa cijenama.</w:t>
            </w:r>
          </w:p>
          <w:p w14:paraId="14926B8C" w14:textId="1BD4C74F" w:rsidR="008363A7" w:rsidRPr="00550B61" w:rsidRDefault="00352645" w:rsidP="00B93EE7">
            <w:pPr>
              <w:spacing w:after="2"/>
              <w:jc w:val="both"/>
              <w:rPr>
                <w:b/>
                <w:i/>
              </w:rPr>
            </w:pPr>
            <w:r w:rsidRPr="00352645">
              <w:rPr>
                <w:rFonts w:eastAsia="Times New Roman" w:cstheme="minorHAnsi"/>
                <w:i/>
              </w:rPr>
              <w:t>Projektna dokumentacija mora se odnositi na prijavljeno ulaganje i na lokaciju ulaganja koji su navedeni u prijavi projekta.</w:t>
            </w:r>
          </w:p>
        </w:tc>
      </w:tr>
      <w:tr w:rsidR="00550B61" w:rsidRPr="006F1CA2" w14:paraId="4E66C4E7" w14:textId="77777777" w:rsidTr="00224D88">
        <w:trPr>
          <w:trHeight w:val="1413"/>
        </w:trPr>
        <w:tc>
          <w:tcPr>
            <w:tcW w:w="1310" w:type="dxa"/>
            <w:tcBorders>
              <w:top w:val="double" w:sz="4" w:space="0" w:color="000000"/>
              <w:left w:val="double" w:sz="4" w:space="0" w:color="000000"/>
              <w:bottom w:val="double" w:sz="4" w:space="0" w:color="000000"/>
              <w:right w:val="double" w:sz="4" w:space="0" w:color="000000"/>
            </w:tcBorders>
          </w:tcPr>
          <w:p w14:paraId="15B19DA4" w14:textId="569E0CFC" w:rsidR="00550B61" w:rsidRDefault="005912A3" w:rsidP="00C2116F">
            <w:pPr>
              <w:ind w:right="64"/>
              <w:jc w:val="center"/>
            </w:pPr>
            <w:r>
              <w:lastRenderedPageBreak/>
              <w:t>5</w:t>
            </w:r>
            <w:r w:rsidR="00550B61">
              <w:t>.</w:t>
            </w:r>
          </w:p>
        </w:tc>
        <w:tc>
          <w:tcPr>
            <w:tcW w:w="8696" w:type="dxa"/>
            <w:tcBorders>
              <w:top w:val="double" w:sz="4" w:space="0" w:color="000000"/>
              <w:left w:val="double" w:sz="4" w:space="0" w:color="000000"/>
              <w:bottom w:val="double" w:sz="4" w:space="0" w:color="000000"/>
              <w:right w:val="double" w:sz="4" w:space="0" w:color="000000"/>
            </w:tcBorders>
          </w:tcPr>
          <w:p w14:paraId="275054F4" w14:textId="28BF838C" w:rsidR="00550B61" w:rsidRPr="00CB2855" w:rsidRDefault="00550B61" w:rsidP="00550B61">
            <w:pPr>
              <w:jc w:val="both"/>
              <w:rPr>
                <w:rFonts w:eastAsia="Times New Roman" w:cstheme="minorHAnsi"/>
                <w:b/>
                <w:i/>
              </w:rPr>
            </w:pPr>
            <w:r w:rsidRPr="00CB2855">
              <w:rPr>
                <w:rFonts w:eastAsia="Times New Roman" w:cstheme="minorHAnsi"/>
                <w:b/>
                <w:i/>
              </w:rPr>
              <w:t>Dokaz postojeće građevine</w:t>
            </w:r>
          </w:p>
          <w:p w14:paraId="56266999" w14:textId="77777777" w:rsidR="00550B61" w:rsidRPr="00CB2855" w:rsidRDefault="00550B61" w:rsidP="00550B61">
            <w:pPr>
              <w:jc w:val="both"/>
              <w:rPr>
                <w:rFonts w:eastAsia="Times New Roman" w:cstheme="minorHAnsi"/>
                <w:b/>
                <w:i/>
              </w:rPr>
            </w:pPr>
          </w:p>
          <w:p w14:paraId="215BAE7B" w14:textId="7F4D7D06" w:rsidR="00550B61" w:rsidRPr="00CB2855" w:rsidRDefault="00550B61" w:rsidP="00550B61">
            <w:pPr>
              <w:jc w:val="both"/>
              <w:rPr>
                <w:rFonts w:eastAsia="Times New Roman" w:cstheme="minorHAnsi"/>
                <w:i/>
              </w:rPr>
            </w:pPr>
            <w:r w:rsidRPr="00CB2855">
              <w:rPr>
                <w:rFonts w:eastAsia="Times New Roman" w:cstheme="minorHAnsi"/>
                <w:i/>
              </w:rPr>
              <w:t>Pojašnjenje: Dokument je potrebno dostaviti u slučaju</w:t>
            </w:r>
            <w:r w:rsidR="009C2381">
              <w:rPr>
                <w:rFonts w:eastAsia="Times New Roman" w:cstheme="minorHAnsi"/>
                <w:i/>
              </w:rPr>
              <w:t xml:space="preserve"> </w:t>
            </w:r>
            <w:r w:rsidRPr="00CB2855">
              <w:rPr>
                <w:rFonts w:eastAsia="Times New Roman" w:cstheme="minorHAnsi"/>
                <w:i/>
              </w:rPr>
              <w:t xml:space="preserve">ulaganja u opremanje postojeće građevine. </w:t>
            </w:r>
          </w:p>
          <w:p w14:paraId="494FB281" w14:textId="151C563F" w:rsidR="00550B61" w:rsidRPr="00CB2855" w:rsidRDefault="00550B61" w:rsidP="00550B61">
            <w:pPr>
              <w:jc w:val="both"/>
              <w:rPr>
                <w:rFonts w:eastAsia="Times New Roman" w:cstheme="minorHAnsi"/>
                <w:i/>
              </w:rPr>
            </w:pPr>
            <w:r w:rsidRPr="00CB2855">
              <w:rPr>
                <w:rFonts w:eastAsia="Times New Roman" w:cstheme="minorHAnsi"/>
                <w:i/>
              </w:rPr>
              <w:t xml:space="preserve">Postojeća građevina je građevina izgrađena na temelju građevinske dozvole ili drugog odgovarajućeg akta i svaka druga građevina koja je prema Zakonu o gradnji ili drugom zakonu s njom izjednačena. </w:t>
            </w:r>
          </w:p>
          <w:p w14:paraId="484AA43B" w14:textId="77777777" w:rsidR="00550B61" w:rsidRPr="00CB2855" w:rsidRDefault="00550B61" w:rsidP="00550B61">
            <w:pPr>
              <w:jc w:val="both"/>
              <w:rPr>
                <w:rFonts w:eastAsia="Times New Roman" w:cstheme="minorHAnsi"/>
                <w:i/>
              </w:rPr>
            </w:pPr>
            <w:r w:rsidRPr="00CB2855">
              <w:rPr>
                <w:rFonts w:eastAsia="Times New Roman" w:cstheme="minorHAnsi"/>
                <w:i/>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 </w:t>
            </w:r>
          </w:p>
          <w:p w14:paraId="59F95CB7" w14:textId="4DC189A4" w:rsidR="001343EC" w:rsidRPr="00CB2855" w:rsidRDefault="001343EC" w:rsidP="00550B61">
            <w:pPr>
              <w:jc w:val="both"/>
              <w:rPr>
                <w:rFonts w:eastAsia="Times New Roman" w:cstheme="minorHAnsi"/>
                <w:i/>
              </w:rPr>
            </w:pPr>
            <w:r w:rsidRPr="007028DC">
              <w:rPr>
                <w:rFonts w:cstheme="minorHAnsi"/>
                <w:i/>
                <w:color w:val="000000"/>
                <w:szCs w:val="20"/>
              </w:rPr>
              <w:t>Dokument je potrebno dostaviti kao presliku u tiskanom obliku.</w:t>
            </w:r>
          </w:p>
        </w:tc>
      </w:tr>
      <w:tr w:rsidR="009C2381" w:rsidRPr="006F1CA2" w14:paraId="1AE854A6" w14:textId="77777777" w:rsidTr="009C2381">
        <w:trPr>
          <w:trHeight w:val="779"/>
        </w:trPr>
        <w:tc>
          <w:tcPr>
            <w:tcW w:w="1310" w:type="dxa"/>
            <w:tcBorders>
              <w:top w:val="double" w:sz="4" w:space="0" w:color="000000"/>
              <w:left w:val="double" w:sz="4" w:space="0" w:color="000000"/>
              <w:bottom w:val="double" w:sz="4" w:space="0" w:color="000000"/>
              <w:right w:val="double" w:sz="4" w:space="0" w:color="000000"/>
            </w:tcBorders>
          </w:tcPr>
          <w:p w14:paraId="38CB85A4" w14:textId="26836856" w:rsidR="009C2381" w:rsidRDefault="005912A3" w:rsidP="00C2116F">
            <w:pPr>
              <w:ind w:right="64"/>
              <w:jc w:val="center"/>
            </w:pPr>
            <w:r>
              <w:t>6</w:t>
            </w:r>
            <w:r w:rsidR="009C2381">
              <w:t>.</w:t>
            </w:r>
          </w:p>
        </w:tc>
        <w:tc>
          <w:tcPr>
            <w:tcW w:w="8696" w:type="dxa"/>
            <w:tcBorders>
              <w:top w:val="double" w:sz="4" w:space="0" w:color="000000"/>
              <w:left w:val="double" w:sz="4" w:space="0" w:color="000000"/>
              <w:bottom w:val="double" w:sz="4" w:space="0" w:color="000000"/>
              <w:right w:val="double" w:sz="4" w:space="0" w:color="000000"/>
            </w:tcBorders>
          </w:tcPr>
          <w:p w14:paraId="1A6362E1" w14:textId="77777777" w:rsidR="00A6703C" w:rsidRPr="003C010B" w:rsidRDefault="00A6703C" w:rsidP="003C010B">
            <w:pPr>
              <w:autoSpaceDN w:val="0"/>
              <w:jc w:val="both"/>
              <w:rPr>
                <w:rFonts w:cs="Calibri"/>
                <w:b/>
                <w:bCs/>
              </w:rPr>
            </w:pPr>
            <w:r w:rsidRPr="003C010B">
              <w:rPr>
                <w:rFonts w:cs="Calibri"/>
                <w:b/>
                <w:bCs/>
              </w:rPr>
              <w:t>Izvadak iz zemljišne knjige (list A,B,C) ne stariji od 30 dana na dan podnošenja Zahtjeva za potporu</w:t>
            </w:r>
          </w:p>
          <w:p w14:paraId="71D52402" w14:textId="77777777" w:rsidR="00A6703C" w:rsidRDefault="00A6703C" w:rsidP="00A6703C">
            <w:pPr>
              <w:autoSpaceDN w:val="0"/>
              <w:jc w:val="both"/>
              <w:rPr>
                <w:rFonts w:cs="Calibri"/>
                <w:bCs/>
                <w:i/>
              </w:rPr>
            </w:pPr>
          </w:p>
          <w:p w14:paraId="18D34B81" w14:textId="77777777" w:rsidR="00A6703C" w:rsidRDefault="00A6703C" w:rsidP="00A6703C">
            <w:pPr>
              <w:autoSpaceDN w:val="0"/>
              <w:jc w:val="both"/>
              <w:rPr>
                <w:rFonts w:cs="Calibri"/>
                <w:bCs/>
                <w:i/>
              </w:rPr>
            </w:pPr>
            <w:r>
              <w:rPr>
                <w:rFonts w:cs="Calibri"/>
                <w:bCs/>
                <w:i/>
              </w:rPr>
              <w:t>Pojašnjenje: Ako je u trenutku podnošenja zahtjeva za potporu u tijeku postupak upisa u zemljišne knjige, nositelj projekta dužan isti dostaviti upravljačkom tijelu odmah po ishođenju, najkasnije do podnošenja Zahtjeva za isplatu.</w:t>
            </w:r>
          </w:p>
          <w:p w14:paraId="7D044131" w14:textId="77777777" w:rsidR="00A6703C" w:rsidRDefault="00A6703C" w:rsidP="00A6703C">
            <w:pPr>
              <w:autoSpaceDN w:val="0"/>
              <w:jc w:val="both"/>
              <w:rPr>
                <w:rFonts w:cs="Calibri"/>
                <w:bCs/>
                <w:i/>
              </w:rPr>
            </w:pPr>
            <w:r>
              <w:rPr>
                <w:rFonts w:cs="Calibri"/>
                <w:bCs/>
                <w:i/>
              </w:rPr>
              <w:t>Dostavlja se kao preslika u tiskanom obliku.</w:t>
            </w:r>
          </w:p>
          <w:p w14:paraId="2745F0E2" w14:textId="77777777" w:rsidR="00A6703C" w:rsidRDefault="00A6703C" w:rsidP="00A6703C">
            <w:pPr>
              <w:autoSpaceDN w:val="0"/>
              <w:jc w:val="both"/>
              <w:rPr>
                <w:rFonts w:cs="Calibri"/>
                <w:i/>
              </w:rPr>
            </w:pPr>
          </w:p>
          <w:p w14:paraId="4136E026" w14:textId="77777777" w:rsidR="00A6703C" w:rsidRPr="003C010B" w:rsidRDefault="00A6703C" w:rsidP="003C010B">
            <w:pPr>
              <w:autoSpaceDN w:val="0"/>
              <w:jc w:val="both"/>
              <w:rPr>
                <w:b/>
                <w:bCs/>
              </w:rPr>
            </w:pPr>
            <w:r w:rsidRPr="003C010B">
              <w:rPr>
                <w:b/>
                <w:bCs/>
              </w:rPr>
              <w:t>Uvjerenje o identifikaciji katastarskih čestica izdano od nadležnog područnog ureda za katastar</w:t>
            </w:r>
          </w:p>
          <w:p w14:paraId="7141E7AB" w14:textId="77777777" w:rsidR="00A6703C" w:rsidRDefault="00A6703C" w:rsidP="00A6703C">
            <w:pPr>
              <w:pStyle w:val="Odlomakpopisa"/>
              <w:autoSpaceDN w:val="0"/>
              <w:jc w:val="both"/>
              <w:rPr>
                <w:b/>
                <w:bCs/>
              </w:rPr>
            </w:pPr>
          </w:p>
          <w:p w14:paraId="08619179" w14:textId="77777777" w:rsidR="00A6703C" w:rsidRPr="009C2381" w:rsidRDefault="00A6703C" w:rsidP="00A6703C">
            <w:pPr>
              <w:pStyle w:val="Default"/>
              <w:jc w:val="both"/>
              <w:rPr>
                <w:rFonts w:asciiTheme="minorHAnsi" w:hAnsiTheme="minorHAnsi" w:cstheme="minorHAnsi"/>
                <w:i/>
                <w:sz w:val="22"/>
                <w:szCs w:val="22"/>
              </w:rPr>
            </w:pPr>
            <w:r w:rsidRPr="009C2381">
              <w:rPr>
                <w:rFonts w:asciiTheme="minorHAnsi" w:hAnsiTheme="minorHAnsi" w:cstheme="minorHAnsi"/>
                <w:bCs/>
                <w:i/>
                <w:iCs/>
                <w:sz w:val="22"/>
                <w:szCs w:val="22"/>
              </w:rPr>
              <w:t xml:space="preserve">Pojašnjenje: </w:t>
            </w:r>
            <w:r w:rsidRPr="009C2381">
              <w:rPr>
                <w:rFonts w:asciiTheme="minorHAnsi" w:hAnsiTheme="minorHAnsi" w:cstheme="minorHAnsi"/>
                <w:i/>
                <w:iCs/>
                <w:sz w:val="22"/>
                <w:szCs w:val="22"/>
              </w:rPr>
              <w:t xml:space="preserve">Navedeni dokument je potrebno dostaviti ukoliko se katastarska čestica/katastarske čestice lokacija ulaganja u katastru vodi/vode pod oznakama različitim od oznaka u zemljišnim knjigama. </w:t>
            </w:r>
          </w:p>
          <w:p w14:paraId="72D2C54F" w14:textId="79BDA2A9" w:rsidR="009C2381" w:rsidRPr="00A6703C" w:rsidRDefault="00A6703C" w:rsidP="00A6703C">
            <w:pPr>
              <w:autoSpaceDN w:val="0"/>
              <w:jc w:val="both"/>
              <w:rPr>
                <w:rFonts w:cstheme="minorHAnsi"/>
                <w:bCs/>
                <w:i/>
              </w:rPr>
            </w:pPr>
            <w:r w:rsidRPr="009C2381">
              <w:rPr>
                <w:rFonts w:cstheme="minorHAnsi"/>
                <w:bCs/>
                <w:i/>
              </w:rPr>
              <w:t>Dostavlja se kao preslika u tiskanom obliku</w:t>
            </w:r>
            <w:r>
              <w:rPr>
                <w:rFonts w:cstheme="minorHAnsi"/>
                <w:bCs/>
                <w:i/>
              </w:rPr>
              <w:t>.</w:t>
            </w:r>
          </w:p>
        </w:tc>
      </w:tr>
      <w:tr w:rsidR="007255F7" w:rsidRPr="006F1CA2" w14:paraId="6EEF1E06" w14:textId="77777777" w:rsidTr="00224D88">
        <w:trPr>
          <w:trHeight w:val="846"/>
        </w:trPr>
        <w:tc>
          <w:tcPr>
            <w:tcW w:w="1310" w:type="dxa"/>
            <w:tcBorders>
              <w:top w:val="double" w:sz="4" w:space="0" w:color="000000"/>
              <w:left w:val="double" w:sz="4" w:space="0" w:color="000000"/>
              <w:bottom w:val="double" w:sz="4" w:space="0" w:color="000000"/>
              <w:right w:val="double" w:sz="4" w:space="0" w:color="000000"/>
            </w:tcBorders>
          </w:tcPr>
          <w:p w14:paraId="1A46A4DD" w14:textId="1961A25F" w:rsidR="007255F7" w:rsidDel="005440F5" w:rsidRDefault="005912A3" w:rsidP="00C2116F">
            <w:pPr>
              <w:ind w:right="64"/>
              <w:jc w:val="center"/>
            </w:pPr>
            <w:r>
              <w:t>7</w:t>
            </w:r>
            <w:r w:rsidR="00A6703C">
              <w:t>.</w:t>
            </w:r>
          </w:p>
        </w:tc>
        <w:tc>
          <w:tcPr>
            <w:tcW w:w="8696" w:type="dxa"/>
            <w:tcBorders>
              <w:top w:val="double" w:sz="4" w:space="0" w:color="000000"/>
              <w:left w:val="double" w:sz="4" w:space="0" w:color="000000"/>
              <w:bottom w:val="double" w:sz="4" w:space="0" w:color="000000"/>
              <w:right w:val="double" w:sz="4" w:space="0" w:color="000000"/>
            </w:tcBorders>
          </w:tcPr>
          <w:p w14:paraId="01DF4CE3" w14:textId="4A652E25" w:rsidR="000E5705" w:rsidRPr="00A6703C" w:rsidRDefault="000E5705" w:rsidP="00A6703C">
            <w:pPr>
              <w:jc w:val="both"/>
              <w:rPr>
                <w:rFonts w:eastAsia="Times New Roman" w:cstheme="minorHAnsi"/>
                <w:b/>
              </w:rPr>
            </w:pPr>
            <w:r w:rsidRPr="00A6703C">
              <w:rPr>
                <w:rFonts w:eastAsia="Times New Roman" w:cstheme="minorHAnsi"/>
                <w:b/>
              </w:rPr>
              <w:t>U slučaju da nositelj projekta nije vlasnik nekretnine na kojoj se provodi ulaganje, potrebno je dostaviti odgovarajući dokument/ugovor/sporazum/odluku iz kojeg je vidljivo da ima pravo upravljanja i korištenja.</w:t>
            </w:r>
          </w:p>
          <w:p w14:paraId="69E0E337" w14:textId="77777777" w:rsidR="00580756" w:rsidRPr="009E203A" w:rsidRDefault="00580756" w:rsidP="00580756">
            <w:pPr>
              <w:jc w:val="both"/>
              <w:rPr>
                <w:rFonts w:eastAsia="Times New Roman" w:cstheme="minorHAnsi"/>
                <w:b/>
              </w:rPr>
            </w:pPr>
          </w:p>
          <w:p w14:paraId="737997A9" w14:textId="7A7214B2" w:rsidR="00580756" w:rsidRDefault="00580756" w:rsidP="00580756">
            <w:pPr>
              <w:jc w:val="both"/>
              <w:rPr>
                <w:rFonts w:cstheme="minorHAnsi"/>
                <w:b/>
                <w:bCs/>
                <w:i/>
                <w:iCs/>
              </w:rPr>
            </w:pPr>
            <w:r w:rsidRPr="00580756">
              <w:rPr>
                <w:rFonts w:cstheme="minorHAnsi"/>
                <w:i/>
                <w:iCs/>
              </w:rPr>
              <w:t>Pojašnjenje</w:t>
            </w:r>
            <w:r w:rsidRPr="00580756">
              <w:rPr>
                <w:rFonts w:cstheme="minorHAnsi"/>
                <w:b/>
                <w:bCs/>
                <w:i/>
                <w:iCs/>
              </w:rPr>
              <w:t>:</w:t>
            </w:r>
          </w:p>
          <w:p w14:paraId="23640DA1" w14:textId="45EFE366" w:rsidR="00580756" w:rsidRPr="00580756" w:rsidRDefault="00C615D5" w:rsidP="00580756">
            <w:pPr>
              <w:jc w:val="both"/>
              <w:rPr>
                <w:rFonts w:cstheme="minorHAnsi"/>
                <w:bCs/>
                <w:i/>
                <w:iCs/>
              </w:rPr>
            </w:pPr>
            <w:r>
              <w:rPr>
                <w:rFonts w:cstheme="minorHAnsi"/>
                <w:bCs/>
                <w:i/>
                <w:iCs/>
              </w:rPr>
              <w:t>Odgovarajući dokument</w:t>
            </w:r>
            <w:r w:rsidR="00580756" w:rsidRPr="00580756">
              <w:rPr>
                <w:rFonts w:cstheme="minorHAnsi"/>
                <w:bCs/>
                <w:i/>
                <w:iCs/>
              </w:rPr>
              <w:t xml:space="preserve"> potrebno je dostaviti u slučaju ulaganja u opremanje postojeće građevine koja nije u vlasništvu nositelja projekta te mora biti</w:t>
            </w:r>
            <w:r w:rsidR="00580756" w:rsidRPr="00580756">
              <w:rPr>
                <w:rFonts w:cstheme="minorHAnsi"/>
              </w:rPr>
              <w:t xml:space="preserve"> </w:t>
            </w:r>
            <w:r w:rsidR="00580756" w:rsidRPr="00580756">
              <w:rPr>
                <w:rFonts w:cstheme="minorHAnsi"/>
                <w:bCs/>
                <w:i/>
                <w:iCs/>
              </w:rPr>
              <w:t xml:space="preserve">sklopljen između nositelja projekta i vlasnika građevine koji je kao vlasnik upisan u zemljišne knjige. </w:t>
            </w:r>
            <w:r>
              <w:rPr>
                <w:rFonts w:cstheme="minorHAnsi"/>
                <w:bCs/>
                <w:i/>
                <w:iCs/>
              </w:rPr>
              <w:t>Odgovarajući dokument</w:t>
            </w:r>
            <w:r w:rsidR="00580756" w:rsidRPr="00580756">
              <w:rPr>
                <w:rFonts w:cstheme="minorHAnsi"/>
              </w:rPr>
              <w:t xml:space="preserve"> </w:t>
            </w:r>
            <w:r w:rsidR="00580756" w:rsidRPr="00580756">
              <w:rPr>
                <w:rFonts w:cstheme="minorHAnsi"/>
                <w:bCs/>
                <w:i/>
                <w:iCs/>
              </w:rPr>
              <w:t>mora biti sklopljen</w:t>
            </w:r>
            <w:r w:rsidR="00580756" w:rsidRPr="00580756">
              <w:rPr>
                <w:rFonts w:cstheme="minorHAnsi"/>
              </w:rPr>
              <w:t xml:space="preserve"> </w:t>
            </w:r>
            <w:r w:rsidR="00580756" w:rsidRPr="00580756">
              <w:rPr>
                <w:rFonts w:cstheme="minorHAnsi"/>
                <w:bCs/>
                <w:i/>
                <w:iCs/>
              </w:rPr>
              <w:t xml:space="preserve">na rok od najmanje 7 godina računajući od datuma podnošenja Zahtjeva za potporu odnosno potpunog Zahtjeva za potporu. Razdoblje može biti kraće od sedam godina, uz uvjet da </w:t>
            </w:r>
            <w:r w:rsidR="00580756" w:rsidRPr="00580756">
              <w:rPr>
                <w:rFonts w:cstheme="minorHAnsi"/>
                <w:bCs/>
                <w:i/>
                <w:iCs/>
              </w:rPr>
              <w:lastRenderedPageBreak/>
              <w:t>je nositelj projekta dužan obnoviti važenje istoga po isteku roka važenja i dostaviti novi Ugovor Upravljačkom tijelu nadležnom za kontrolu na terenu te mora biti upisan u zemljišne knjige.</w:t>
            </w:r>
          </w:p>
          <w:p w14:paraId="232F76D9" w14:textId="4DA63C61" w:rsidR="009C2381" w:rsidRPr="00580756" w:rsidRDefault="00580756" w:rsidP="00580756">
            <w:pPr>
              <w:autoSpaceDN w:val="0"/>
              <w:jc w:val="both"/>
              <w:rPr>
                <w:b/>
                <w:bCs/>
              </w:rPr>
            </w:pPr>
            <w:r w:rsidRPr="00580756">
              <w:rPr>
                <w:rFonts w:cstheme="minorHAnsi"/>
                <w:bCs/>
                <w:i/>
                <w:iCs/>
              </w:rPr>
              <w:t>Lokacija ulaganja navedena u predmetnom Ugovoru mora biti u skladu s lokacijom ulaganja koju je nositelj projekta naveo u prijavi projekta.</w:t>
            </w:r>
          </w:p>
        </w:tc>
      </w:tr>
      <w:tr w:rsidR="00636293" w:rsidRPr="006F1CA2" w14:paraId="1B943AA3"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04B379ED" w14:textId="54FC91F8" w:rsidR="00636293" w:rsidRPr="006F1CA2" w:rsidRDefault="005912A3" w:rsidP="00636293">
            <w:pPr>
              <w:ind w:right="64"/>
              <w:jc w:val="center"/>
            </w:pPr>
            <w:r>
              <w:lastRenderedPageBreak/>
              <w:t>8</w:t>
            </w:r>
            <w:r w:rsidR="00584AF9">
              <w:t>.</w:t>
            </w:r>
            <w:r w:rsidR="00636293">
              <w:t xml:space="preserve"> </w:t>
            </w:r>
          </w:p>
        </w:tc>
        <w:tc>
          <w:tcPr>
            <w:tcW w:w="8696" w:type="dxa"/>
            <w:tcBorders>
              <w:top w:val="double" w:sz="4" w:space="0" w:color="000000"/>
              <w:left w:val="double" w:sz="4" w:space="0" w:color="000000"/>
              <w:bottom w:val="double" w:sz="4" w:space="0" w:color="000000"/>
              <w:right w:val="double" w:sz="4" w:space="0" w:color="000000"/>
            </w:tcBorders>
          </w:tcPr>
          <w:p w14:paraId="74592959" w14:textId="77777777" w:rsidR="00636293" w:rsidRPr="00780DA4" w:rsidRDefault="00636293" w:rsidP="00636293">
            <w:pPr>
              <w:spacing w:after="2"/>
              <w:jc w:val="both"/>
              <w:rPr>
                <w:b/>
                <w:i/>
              </w:rPr>
            </w:pPr>
            <w:r>
              <w:rPr>
                <w:b/>
              </w:rPr>
              <w:t>Nabava/utvrđivanje opravdanosti visine troškova</w:t>
            </w:r>
          </w:p>
        </w:tc>
      </w:tr>
      <w:tr w:rsidR="00636293" w:rsidRPr="006F1CA2" w14:paraId="03F8E28F"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209A4A12" w14:textId="484B3C74" w:rsidR="00636293" w:rsidRPr="006F1CA2" w:rsidRDefault="005912A3" w:rsidP="005912A3">
            <w:pPr>
              <w:ind w:right="64"/>
              <w:jc w:val="center"/>
            </w:pPr>
            <w:r>
              <w:t>8</w:t>
            </w:r>
            <w:r w:rsidR="00C95041">
              <w:t>.</w:t>
            </w:r>
            <w:r w:rsidR="00636293">
              <w:t>1.</w:t>
            </w:r>
          </w:p>
        </w:tc>
        <w:tc>
          <w:tcPr>
            <w:tcW w:w="8696" w:type="dxa"/>
            <w:tcBorders>
              <w:top w:val="double" w:sz="4" w:space="0" w:color="000000"/>
              <w:left w:val="double" w:sz="4" w:space="0" w:color="000000"/>
              <w:bottom w:val="double" w:sz="4" w:space="0" w:color="000000"/>
              <w:right w:val="double" w:sz="4" w:space="0" w:color="000000"/>
            </w:tcBorders>
          </w:tcPr>
          <w:p w14:paraId="5A18599F" w14:textId="77777777" w:rsidR="00636293" w:rsidRPr="00453B91" w:rsidRDefault="00636293" w:rsidP="00636293">
            <w:pPr>
              <w:spacing w:after="2"/>
              <w:jc w:val="both"/>
              <w:rPr>
                <w:b/>
              </w:rPr>
            </w:pPr>
            <w:r>
              <w:rPr>
                <w:b/>
              </w:rPr>
              <w:t>Nositelji projekata</w:t>
            </w:r>
            <w:r w:rsidRPr="00453B91">
              <w:rPr>
                <w:b/>
              </w:rPr>
              <w:t xml:space="preserve"> koji su obveznici provedbe postupka javne nabave prema Zakonu o</w:t>
            </w:r>
            <w:r>
              <w:rPr>
                <w:b/>
              </w:rPr>
              <w:t xml:space="preserve"> </w:t>
            </w:r>
            <w:r w:rsidRPr="00453B91">
              <w:rPr>
                <w:b/>
              </w:rPr>
              <w:t>javnoj nabavi – nabava procijenjene vrijednosti jednake ili iznad pragova za</w:t>
            </w:r>
            <w:r>
              <w:rPr>
                <w:b/>
              </w:rPr>
              <w:t xml:space="preserve"> </w:t>
            </w:r>
            <w:r w:rsidRPr="00453B91">
              <w:rPr>
                <w:b/>
              </w:rPr>
              <w:t>primjenu Zakona o javnoj nabavi</w:t>
            </w:r>
          </w:p>
          <w:p w14:paraId="3E43138B" w14:textId="77777777" w:rsidR="00636293" w:rsidRDefault="00636293" w:rsidP="00636293">
            <w:pPr>
              <w:spacing w:after="2"/>
              <w:jc w:val="both"/>
            </w:pPr>
          </w:p>
          <w:p w14:paraId="733314BB" w14:textId="148E9DA9" w:rsidR="00636293" w:rsidRPr="00453B91" w:rsidRDefault="00636293" w:rsidP="00636293">
            <w:pPr>
              <w:spacing w:after="2"/>
              <w:jc w:val="both"/>
            </w:pPr>
            <w:r w:rsidRPr="00453B91">
              <w:t>Uz Zahtjev za potporu se dostavlja sljedeća dokumentacija:</w:t>
            </w:r>
          </w:p>
          <w:p w14:paraId="09AF4053" w14:textId="77777777" w:rsidR="00636293" w:rsidRPr="00453B91" w:rsidRDefault="00636293" w:rsidP="00636293">
            <w:pPr>
              <w:spacing w:after="2"/>
              <w:jc w:val="both"/>
            </w:pPr>
            <w:r w:rsidRPr="00453B91">
              <w:t>Informacija o planiranom postupku javne nabave koja sadrži najmanje sljedeće:</w:t>
            </w:r>
          </w:p>
          <w:p w14:paraId="23436355" w14:textId="1D489E62" w:rsidR="00636293" w:rsidRPr="00C67665" w:rsidRDefault="00636293" w:rsidP="00636293">
            <w:pPr>
              <w:pStyle w:val="Odlomakpopisa"/>
              <w:numPr>
                <w:ilvl w:val="0"/>
                <w:numId w:val="13"/>
              </w:numPr>
              <w:spacing w:after="2"/>
              <w:jc w:val="both"/>
            </w:pPr>
            <w:r w:rsidRPr="00C67665">
              <w:t>Nacrt poziva na nadmetanje/poziva na pregovaranje/poziva na natječaj, ovisno o tipu postupka javne nabave</w:t>
            </w:r>
          </w:p>
          <w:p w14:paraId="6B4669AD" w14:textId="5418951F" w:rsidR="00636293" w:rsidRPr="00C67665" w:rsidRDefault="00636293" w:rsidP="00636293">
            <w:pPr>
              <w:pStyle w:val="Odlomakpopisa"/>
              <w:numPr>
                <w:ilvl w:val="0"/>
                <w:numId w:val="13"/>
              </w:numPr>
              <w:spacing w:after="2"/>
              <w:jc w:val="both"/>
            </w:pPr>
            <w:r w:rsidRPr="00C67665">
              <w:t>Nacrt dokumentacije za nadmetanje, obavezno uključujući troškovnik radova/specifikaciju opreme/opis usluge</w:t>
            </w:r>
          </w:p>
          <w:p w14:paraId="0750FBBA" w14:textId="29A2B3A3" w:rsidR="00636293" w:rsidRPr="00C67665" w:rsidRDefault="00636293" w:rsidP="00636293">
            <w:pPr>
              <w:pStyle w:val="Odlomakpopisa"/>
              <w:numPr>
                <w:ilvl w:val="0"/>
                <w:numId w:val="13"/>
              </w:numPr>
              <w:spacing w:after="2"/>
              <w:jc w:val="both"/>
            </w:pPr>
            <w:r w:rsidRPr="00C67665">
              <w:t>Podatak o ovlaštenim predstavnicima naručitelja koji će sudjelovati u postupku (za najmanje jednog predstavnika je potrebno dostaviti certifikat iz područja javne nabave)</w:t>
            </w:r>
          </w:p>
          <w:p w14:paraId="48D5B502" w14:textId="77777777" w:rsidR="00636293" w:rsidRDefault="00636293" w:rsidP="00636293">
            <w:pPr>
              <w:spacing w:after="2"/>
              <w:jc w:val="both"/>
            </w:pPr>
          </w:p>
          <w:p w14:paraId="69C10032" w14:textId="77777777" w:rsidR="00CC4504" w:rsidRDefault="00636293" w:rsidP="00636293">
            <w:pPr>
              <w:spacing w:after="2"/>
              <w:jc w:val="both"/>
              <w:rPr>
                <w:i/>
              </w:rPr>
            </w:pPr>
            <w:r w:rsidRPr="008646E6">
              <w:rPr>
                <w:i/>
              </w:rPr>
              <w:t>Pojašnjenje:</w:t>
            </w:r>
            <w:r>
              <w:rPr>
                <w:i/>
              </w:rPr>
              <w:t xml:space="preserve"> N</w:t>
            </w:r>
            <w:r>
              <w:rPr>
                <w:rFonts w:eastAsia="Times New Roman" w:cstheme="minorHAnsi"/>
                <w:i/>
              </w:rPr>
              <w:t xml:space="preserve">ositelj projekta </w:t>
            </w:r>
            <w:r w:rsidRPr="00453B91">
              <w:rPr>
                <w:i/>
              </w:rPr>
              <w:t>je prilikom podnošenja Zahtjeva za potporu dužan provesti pripremne</w:t>
            </w:r>
            <w:r>
              <w:rPr>
                <w:i/>
              </w:rPr>
              <w:t xml:space="preserve"> </w:t>
            </w:r>
            <w:r w:rsidRPr="00453B91">
              <w:rPr>
                <w:i/>
              </w:rPr>
              <w:t xml:space="preserve">aktivnosti za provedbu postupka javne nabave na temelju kojih će </w:t>
            </w:r>
            <w:r>
              <w:rPr>
                <w:i/>
              </w:rPr>
              <w:t xml:space="preserve">zaposlenici FLAG-a </w:t>
            </w:r>
            <w:r w:rsidRPr="00453B91">
              <w:rPr>
                <w:i/>
              </w:rPr>
              <w:t>izvršiti administrativnu kontrolu prihvatljivosti troškova i utvrditi najviši iznos</w:t>
            </w:r>
            <w:r>
              <w:rPr>
                <w:i/>
              </w:rPr>
              <w:t xml:space="preserve"> </w:t>
            </w:r>
            <w:r w:rsidRPr="00453B91">
              <w:rPr>
                <w:i/>
              </w:rPr>
              <w:t>potpore.</w:t>
            </w:r>
            <w:r w:rsidR="00CC4504">
              <w:rPr>
                <w:i/>
              </w:rPr>
              <w:t xml:space="preserve"> Ukoliko trošak nije sadržan u Planu nabave potrebno je dostaviti akt kojim se nositelj projekta obavezuje da će isto biti navedeno u Planu nabave prilikom podnošenja Zahtjeva za isplatu. </w:t>
            </w:r>
            <w:r w:rsidRPr="00453B91">
              <w:rPr>
                <w:i/>
              </w:rPr>
              <w:t xml:space="preserve"> </w:t>
            </w:r>
          </w:p>
          <w:p w14:paraId="498DEE89" w14:textId="1C6BAC63" w:rsidR="00636293" w:rsidRDefault="00636293" w:rsidP="00636293">
            <w:pPr>
              <w:spacing w:after="2"/>
              <w:jc w:val="both"/>
              <w:rPr>
                <w:i/>
              </w:rPr>
            </w:pPr>
            <w:r w:rsidRPr="00453B91">
              <w:rPr>
                <w:i/>
              </w:rPr>
              <w:t>Dokumentacija na temelju koje će se izvršiti provjera provedenog postupka</w:t>
            </w:r>
            <w:r>
              <w:rPr>
                <w:i/>
              </w:rPr>
              <w:t xml:space="preserve"> </w:t>
            </w:r>
            <w:r w:rsidRPr="00453B91">
              <w:rPr>
                <w:i/>
              </w:rPr>
              <w:t>javne nabave se dostavlja uz Zahtjev za isplatu.</w:t>
            </w:r>
            <w:r>
              <w:rPr>
                <w:i/>
              </w:rPr>
              <w:t xml:space="preserve"> </w:t>
            </w:r>
          </w:p>
          <w:p w14:paraId="6504CB52" w14:textId="77777777" w:rsidR="00636293" w:rsidRPr="00780DA4" w:rsidRDefault="00636293" w:rsidP="00636293">
            <w:pPr>
              <w:spacing w:after="2"/>
              <w:jc w:val="both"/>
              <w:rPr>
                <w:b/>
                <w:i/>
              </w:rPr>
            </w:pPr>
            <w:r>
              <w:rPr>
                <w:i/>
              </w:rPr>
              <w:t>Dokumentacija se dostavlja kao preslika u tiskanom obliku.</w:t>
            </w:r>
          </w:p>
        </w:tc>
      </w:tr>
      <w:tr w:rsidR="00636293" w:rsidRPr="006F1CA2" w14:paraId="064CD7BE"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7E182C49" w14:textId="05CF2888" w:rsidR="00636293" w:rsidRPr="006F1CA2" w:rsidRDefault="005912A3" w:rsidP="00636293">
            <w:pPr>
              <w:ind w:right="64"/>
              <w:jc w:val="center"/>
            </w:pPr>
            <w:r>
              <w:t>8</w:t>
            </w:r>
            <w:r w:rsidR="00636293">
              <w:t>.2.</w:t>
            </w:r>
          </w:p>
        </w:tc>
        <w:tc>
          <w:tcPr>
            <w:tcW w:w="8696" w:type="dxa"/>
            <w:tcBorders>
              <w:top w:val="double" w:sz="4" w:space="0" w:color="000000"/>
              <w:left w:val="double" w:sz="4" w:space="0" w:color="000000"/>
              <w:bottom w:val="double" w:sz="4" w:space="0" w:color="000000"/>
              <w:right w:val="double" w:sz="4" w:space="0" w:color="000000"/>
            </w:tcBorders>
          </w:tcPr>
          <w:p w14:paraId="0067F066" w14:textId="77777777" w:rsidR="00636293" w:rsidRDefault="00636293" w:rsidP="00636293">
            <w:pPr>
              <w:autoSpaceDE w:val="0"/>
              <w:autoSpaceDN w:val="0"/>
              <w:adjustRightInd w:val="0"/>
              <w:rPr>
                <w:b/>
              </w:rPr>
            </w:pPr>
            <w:r>
              <w:rPr>
                <w:b/>
              </w:rPr>
              <w:t>N</w:t>
            </w:r>
            <w:r w:rsidRPr="00FC5FBF">
              <w:rPr>
                <w:b/>
              </w:rPr>
              <w:t>ositelj</w:t>
            </w:r>
            <w:r>
              <w:rPr>
                <w:b/>
              </w:rPr>
              <w:t>i</w:t>
            </w:r>
            <w:r w:rsidRPr="00FC5FBF">
              <w:rPr>
                <w:b/>
              </w:rPr>
              <w:t xml:space="preserve"> projek</w:t>
            </w:r>
            <w:r>
              <w:rPr>
                <w:b/>
              </w:rPr>
              <w:t>a</w:t>
            </w:r>
            <w:r w:rsidRPr="00FC5FBF">
              <w:rPr>
                <w:b/>
              </w:rPr>
              <w:t xml:space="preserve">ta </w:t>
            </w:r>
            <w:r w:rsidRPr="00453B91">
              <w:rPr>
                <w:b/>
              </w:rPr>
              <w:t>koji su obveznici provedbe postupka javne nabave prema Zakonu o</w:t>
            </w:r>
            <w:r>
              <w:rPr>
                <w:b/>
              </w:rPr>
              <w:t xml:space="preserve"> </w:t>
            </w:r>
            <w:r w:rsidRPr="00453B91">
              <w:rPr>
                <w:b/>
              </w:rPr>
              <w:t>javnoj nabavi – nabava procijenjene vrijednosti ispod pragova za primjenu</w:t>
            </w:r>
            <w:r>
              <w:rPr>
                <w:b/>
              </w:rPr>
              <w:t xml:space="preserve"> </w:t>
            </w:r>
            <w:r w:rsidRPr="00453B91">
              <w:rPr>
                <w:b/>
              </w:rPr>
              <w:t>Zakona o javnoj nabavi:</w:t>
            </w:r>
          </w:p>
          <w:p w14:paraId="090EEA9C" w14:textId="77777777" w:rsidR="00636293" w:rsidRDefault="00636293" w:rsidP="00636293">
            <w:pPr>
              <w:spacing w:after="2"/>
              <w:jc w:val="both"/>
            </w:pPr>
          </w:p>
          <w:p w14:paraId="2E7E208B" w14:textId="2E518959" w:rsidR="00636293" w:rsidRDefault="00636293" w:rsidP="00636293">
            <w:pPr>
              <w:spacing w:after="2"/>
              <w:jc w:val="both"/>
            </w:pPr>
            <w:r>
              <w:t>Uz Zahtjev za potporu se dostavlja sljedeća dokumentacija:</w:t>
            </w:r>
          </w:p>
          <w:p w14:paraId="37B343C6" w14:textId="77777777" w:rsidR="00636293" w:rsidRDefault="00636293" w:rsidP="00636293">
            <w:pPr>
              <w:spacing w:after="2"/>
              <w:jc w:val="both"/>
            </w:pPr>
            <w:r>
              <w:t>Informacija o planiranom postupku javne nabave koja sadrži najmanje sljedeće:</w:t>
            </w:r>
          </w:p>
          <w:p w14:paraId="733BCB88" w14:textId="7B2C06E3" w:rsidR="00636293" w:rsidRPr="00C67665" w:rsidRDefault="00636293" w:rsidP="00636293">
            <w:pPr>
              <w:pStyle w:val="Odlomakpopisa"/>
              <w:numPr>
                <w:ilvl w:val="0"/>
                <w:numId w:val="13"/>
              </w:numPr>
              <w:spacing w:after="2"/>
              <w:jc w:val="both"/>
            </w:pPr>
            <w:r w:rsidRPr="00C67665">
              <w:t>Opći akt naručitelja koji se donosi u skladu sa člankom 15. Zakona o javnoj nabavi</w:t>
            </w:r>
          </w:p>
          <w:p w14:paraId="57FC20FB" w14:textId="0516DD93" w:rsidR="00636293" w:rsidRPr="00C67665" w:rsidRDefault="00636293" w:rsidP="00636293">
            <w:pPr>
              <w:pStyle w:val="Odlomakpopisa"/>
              <w:numPr>
                <w:ilvl w:val="0"/>
                <w:numId w:val="13"/>
              </w:numPr>
              <w:spacing w:after="2"/>
              <w:jc w:val="both"/>
            </w:pPr>
            <w:r w:rsidRPr="00C67665">
              <w:t>Nacrt dokumentacije za provedbu postupka jednostavne nabave, a koja proizlazi iz općeg akta naručitelja, obavezno uključujući troškovnik radova/specifikaciju opreme/opis usluge</w:t>
            </w:r>
          </w:p>
          <w:p w14:paraId="7E8A31B2" w14:textId="16D448C4" w:rsidR="00636293" w:rsidRPr="00C67665" w:rsidRDefault="00636293" w:rsidP="00636293">
            <w:pPr>
              <w:pStyle w:val="Odlomakpopisa"/>
              <w:numPr>
                <w:ilvl w:val="0"/>
                <w:numId w:val="13"/>
              </w:numPr>
              <w:spacing w:after="2"/>
              <w:jc w:val="both"/>
            </w:pPr>
            <w:r w:rsidRPr="00C67665">
              <w:t>Podatak o predstavnicima naručitelja koji će sudjelovati u postupku</w:t>
            </w:r>
          </w:p>
          <w:p w14:paraId="16A164D0" w14:textId="77777777" w:rsidR="00636293" w:rsidRDefault="00636293" w:rsidP="00636293">
            <w:pPr>
              <w:spacing w:after="2"/>
              <w:jc w:val="both"/>
            </w:pPr>
          </w:p>
          <w:p w14:paraId="7C744B3F" w14:textId="77777777" w:rsidR="00CC4504" w:rsidRDefault="00636293" w:rsidP="00636293">
            <w:pPr>
              <w:spacing w:after="2"/>
              <w:jc w:val="both"/>
              <w:rPr>
                <w:i/>
              </w:rPr>
            </w:pPr>
            <w:r w:rsidRPr="008646E6">
              <w:rPr>
                <w:i/>
              </w:rPr>
              <w:t>Pojašnjenje:</w:t>
            </w:r>
            <w:r>
              <w:rPr>
                <w:i/>
              </w:rPr>
              <w:t xml:space="preserve"> N</w:t>
            </w:r>
            <w:r w:rsidRPr="00FC5FBF">
              <w:rPr>
                <w:i/>
              </w:rPr>
              <w:t xml:space="preserve">ositelj projekta </w:t>
            </w:r>
            <w:r w:rsidRPr="00453B91">
              <w:rPr>
                <w:i/>
              </w:rPr>
              <w:t>je prilikom podnošenja Zahtjeva za potporu dužan provesti pripremne</w:t>
            </w:r>
            <w:r>
              <w:rPr>
                <w:i/>
              </w:rPr>
              <w:t xml:space="preserve"> </w:t>
            </w:r>
            <w:r w:rsidRPr="00453B91">
              <w:rPr>
                <w:i/>
              </w:rPr>
              <w:t xml:space="preserve">aktivnosti za provedbu postupka javne nabave na temelju kojih će </w:t>
            </w:r>
            <w:r>
              <w:rPr>
                <w:i/>
              </w:rPr>
              <w:t xml:space="preserve">zaposlenici FLAG-a </w:t>
            </w:r>
            <w:r w:rsidRPr="00453B91">
              <w:rPr>
                <w:i/>
              </w:rPr>
              <w:t>izvršiti administrativnu kontrolu prihvatljivosti troškova i utvrditi najviši iznos</w:t>
            </w:r>
            <w:r>
              <w:rPr>
                <w:i/>
              </w:rPr>
              <w:t xml:space="preserve"> </w:t>
            </w:r>
            <w:r w:rsidRPr="00453B91">
              <w:rPr>
                <w:i/>
              </w:rPr>
              <w:t>potpore.</w:t>
            </w:r>
          </w:p>
          <w:p w14:paraId="48A54FCF" w14:textId="1477B09E" w:rsidR="00636293" w:rsidRDefault="00CC4504" w:rsidP="00636293">
            <w:pPr>
              <w:spacing w:after="2"/>
              <w:jc w:val="both"/>
              <w:rPr>
                <w:i/>
              </w:rPr>
            </w:pPr>
            <w:r>
              <w:rPr>
                <w:i/>
              </w:rPr>
              <w:t xml:space="preserve">Ukoliko trošak nije sadržan u Planu nabave potrebno je dostaviti akt kojim se nositelj projekta obavezuje da će isto biti navedeno u Planu nabave prilikom podnošenja Zahtjeva za isplatu. </w:t>
            </w:r>
            <w:r w:rsidR="00636293" w:rsidRPr="00453B91">
              <w:rPr>
                <w:i/>
              </w:rPr>
              <w:t xml:space="preserve"> Dokumentacija na temelju koje će se izvršiti provjera provedenog postupka</w:t>
            </w:r>
            <w:r w:rsidR="00636293">
              <w:rPr>
                <w:i/>
              </w:rPr>
              <w:t xml:space="preserve"> </w:t>
            </w:r>
            <w:r w:rsidR="00636293" w:rsidRPr="00453B91">
              <w:rPr>
                <w:i/>
              </w:rPr>
              <w:t>javne nabave se dostavlja uz Zahtjev za isplatu.</w:t>
            </w:r>
            <w:r w:rsidR="00636293">
              <w:rPr>
                <w:i/>
              </w:rPr>
              <w:t xml:space="preserve"> </w:t>
            </w:r>
          </w:p>
          <w:p w14:paraId="08F3A6A6" w14:textId="77777777" w:rsidR="00636293" w:rsidRPr="00780DA4" w:rsidRDefault="00636293" w:rsidP="00636293">
            <w:pPr>
              <w:spacing w:after="2"/>
              <w:jc w:val="both"/>
              <w:rPr>
                <w:b/>
                <w:i/>
              </w:rPr>
            </w:pPr>
            <w:r>
              <w:rPr>
                <w:i/>
              </w:rPr>
              <w:t>Dokumentacija se dostavlja kao preslika u tiskanom obliku.</w:t>
            </w:r>
          </w:p>
        </w:tc>
      </w:tr>
      <w:tr w:rsidR="007711CB" w:rsidRPr="006F1CA2" w14:paraId="4C5F6863"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5C3DDABC" w14:textId="350376AD" w:rsidR="007711CB" w:rsidRDefault="005912A3" w:rsidP="007711CB">
            <w:pPr>
              <w:ind w:right="64"/>
              <w:jc w:val="center"/>
            </w:pPr>
            <w:r>
              <w:t>8</w:t>
            </w:r>
            <w:r w:rsidR="007711CB">
              <w:t>.3.</w:t>
            </w:r>
          </w:p>
        </w:tc>
        <w:tc>
          <w:tcPr>
            <w:tcW w:w="8696" w:type="dxa"/>
            <w:tcBorders>
              <w:top w:val="double" w:sz="4" w:space="0" w:color="000000"/>
              <w:left w:val="double" w:sz="4" w:space="0" w:color="000000"/>
              <w:bottom w:val="double" w:sz="4" w:space="0" w:color="000000"/>
              <w:right w:val="double" w:sz="4" w:space="0" w:color="000000"/>
            </w:tcBorders>
          </w:tcPr>
          <w:p w14:paraId="66CB6BF5" w14:textId="77777777" w:rsidR="007711CB" w:rsidRPr="003A5C8B" w:rsidRDefault="007711CB" w:rsidP="007711CB">
            <w:pPr>
              <w:autoSpaceDE w:val="0"/>
              <w:rPr>
                <w:b/>
                <w:bCs/>
              </w:rPr>
            </w:pPr>
            <w:r w:rsidRPr="003A5C8B">
              <w:rPr>
                <w:rStyle w:val="Zadanifontodlomka1"/>
                <w:rFonts w:eastAsia="Times New Roman" w:cs="Calibri"/>
                <w:b/>
                <w:bCs/>
              </w:rPr>
              <w:t xml:space="preserve">Nositelji projekta koji nisu obveznici provedbe postupka javne nabave prema Zakonu o javnoj nabavi </w:t>
            </w:r>
          </w:p>
          <w:p w14:paraId="24F991B6" w14:textId="77777777" w:rsidR="007711CB" w:rsidRDefault="007711CB" w:rsidP="007711CB">
            <w:pPr>
              <w:spacing w:after="2"/>
              <w:jc w:val="both"/>
              <w:rPr>
                <w:rFonts w:eastAsia="Times New Roman" w:cs="Calibri"/>
                <w:b/>
              </w:rPr>
            </w:pPr>
          </w:p>
          <w:p w14:paraId="1557C8B0" w14:textId="77777777" w:rsidR="007711CB" w:rsidRDefault="007711CB" w:rsidP="007711CB">
            <w:pPr>
              <w:pStyle w:val="Odlomakpopisa1"/>
              <w:numPr>
                <w:ilvl w:val="0"/>
                <w:numId w:val="21"/>
              </w:numPr>
              <w:spacing w:after="2" w:line="240" w:lineRule="auto"/>
              <w:jc w:val="both"/>
              <w:rPr>
                <w:rFonts w:cs="Calibri"/>
                <w:b/>
                <w:i/>
              </w:rPr>
            </w:pPr>
            <w:r>
              <w:rPr>
                <w:rFonts w:cs="Calibri"/>
                <w:b/>
                <w:i/>
              </w:rPr>
              <w:t>Za predmete nabave ili opće troškove vrijednosti do 35.000,00 kuna (bez PDV-a):</w:t>
            </w:r>
          </w:p>
          <w:p w14:paraId="63BACC0C" w14:textId="77777777" w:rsidR="007711CB" w:rsidRDefault="007711CB" w:rsidP="007711CB">
            <w:pPr>
              <w:pStyle w:val="Odlomakpopisa1"/>
              <w:numPr>
                <w:ilvl w:val="0"/>
                <w:numId w:val="22"/>
              </w:numPr>
              <w:spacing w:after="2"/>
              <w:jc w:val="both"/>
            </w:pPr>
            <w:r>
              <w:rPr>
                <w:rStyle w:val="Zadanifontodlomka1"/>
                <w:rFonts w:cs="Calibri"/>
              </w:rPr>
              <w:t>Jedna originalna ponuda za svaki predmet nabave manji od 35.000,00 kuna (bez PDV-a), u tiskanom ili elektroničkom obliku</w:t>
            </w:r>
          </w:p>
          <w:p w14:paraId="1032C679" w14:textId="77777777" w:rsidR="007711CB" w:rsidRDefault="007711CB" w:rsidP="007711CB">
            <w:pPr>
              <w:pStyle w:val="Odlomakpopisa1"/>
              <w:numPr>
                <w:ilvl w:val="0"/>
                <w:numId w:val="22"/>
              </w:numPr>
              <w:spacing w:after="2"/>
              <w:jc w:val="both"/>
            </w:pPr>
            <w:r>
              <w:rPr>
                <w:rStyle w:val="Zadanifontodlomka1"/>
                <w:rFonts w:cs="Calibri"/>
              </w:rPr>
              <w:t xml:space="preserve">Ako je trošak nastao u okviru općih troškova u periodu prije podnošenja prijave umjesto ponude može se dostaviti originalni račun, u tiskanom obliku  </w:t>
            </w:r>
            <w:r>
              <w:t>Obrazac 6. Izjava o nepostojanju sukoba interesa</w:t>
            </w:r>
          </w:p>
          <w:p w14:paraId="06F4C8D5" w14:textId="77777777" w:rsidR="007711CB" w:rsidRDefault="007711CB" w:rsidP="007711CB">
            <w:pPr>
              <w:spacing w:after="2"/>
              <w:jc w:val="both"/>
              <w:rPr>
                <w:rFonts w:eastAsia="Times New Roman" w:cs="Calibri"/>
              </w:rPr>
            </w:pPr>
          </w:p>
          <w:p w14:paraId="77C941AE" w14:textId="77777777" w:rsidR="007711CB" w:rsidRDefault="007711CB" w:rsidP="007711CB">
            <w:pPr>
              <w:spacing w:after="2"/>
              <w:jc w:val="both"/>
              <w:rPr>
                <w:rFonts w:eastAsia="Times New Roman" w:cs="Calibri"/>
                <w:i/>
              </w:rPr>
            </w:pPr>
            <w:r>
              <w:rPr>
                <w:rFonts w:eastAsia="Times New Roman" w:cs="Calibri"/>
                <w:i/>
              </w:rPr>
              <w:t>Pojašnjenje: Kod određivanja vrijednosti predmeta nabave iznosi se zbrajaju kada ih realizira jedan ponuditelj, bez obzira na njihovu prirodu (oprema, rad ili usluge), u okviru jedne operacije, te u slučaju kada jedan ponuditelj daje više ponuda čija je zbirna vrijednost jednaka ili veća od 35.000,00 kuna (bez PDV-a), primjenjuju se odredbe za predmete nabave vrijednosti jednake ili veće od 35.000,00 kuna (bez PDV-a).</w:t>
            </w:r>
          </w:p>
          <w:p w14:paraId="7EE9BA27" w14:textId="77777777" w:rsidR="007711CB" w:rsidRDefault="007711CB" w:rsidP="007711CB">
            <w:pPr>
              <w:spacing w:after="2"/>
              <w:jc w:val="both"/>
            </w:pPr>
            <w:r>
              <w:rPr>
                <w:rStyle w:val="Zadanifontodlomka1"/>
                <w:i/>
              </w:rPr>
              <w:t>Nositelji projekta preuzimaju Obrazac 6. Izjava o nepostojanju sukoba interesa s mrežne stranice FLAG-a (www.lagur-tunera.hr), popunjavaju ga, potpisuju i ovjeravaju i dostavljaju kao izvornik u tiskanom obliku</w:t>
            </w:r>
          </w:p>
          <w:p w14:paraId="67975371" w14:textId="77777777" w:rsidR="007711CB" w:rsidRDefault="007711CB" w:rsidP="007711CB">
            <w:pPr>
              <w:spacing w:after="2"/>
              <w:jc w:val="both"/>
              <w:rPr>
                <w:rFonts w:eastAsia="Times New Roman" w:cs="Calibri"/>
                <w:b/>
              </w:rPr>
            </w:pPr>
          </w:p>
          <w:p w14:paraId="3368F7D5" w14:textId="77777777" w:rsidR="007711CB" w:rsidRDefault="007711CB" w:rsidP="007711CB">
            <w:pPr>
              <w:pStyle w:val="Odlomakpopisa1"/>
              <w:numPr>
                <w:ilvl w:val="0"/>
                <w:numId w:val="21"/>
              </w:numPr>
              <w:spacing w:after="2" w:line="240" w:lineRule="auto"/>
              <w:jc w:val="both"/>
              <w:rPr>
                <w:rFonts w:cs="Calibri"/>
                <w:b/>
                <w:i/>
              </w:rPr>
            </w:pPr>
            <w:r>
              <w:rPr>
                <w:rFonts w:cs="Calibri"/>
                <w:b/>
                <w:i/>
              </w:rPr>
              <w:t>Za predmete nabave vrijednosti jednake ili veće od 35.000,00 kuna (bez PDV-a):</w:t>
            </w:r>
          </w:p>
          <w:p w14:paraId="5CF881CA" w14:textId="77777777" w:rsidR="007711CB" w:rsidRDefault="007711CB" w:rsidP="007711CB">
            <w:pPr>
              <w:spacing w:after="2"/>
              <w:jc w:val="both"/>
              <w:rPr>
                <w:rFonts w:eastAsia="Times New Roman" w:cs="Calibri"/>
              </w:rPr>
            </w:pPr>
            <w:r>
              <w:rPr>
                <w:rFonts w:eastAsia="Times New Roman" w:cs="Calibri"/>
              </w:rPr>
              <w:t>Nositelj projekta proces prikupljanja ponuda provodi u izravnoj komunikaciji s ponuditeljima te je potrebno dostaviti:</w:t>
            </w:r>
          </w:p>
          <w:p w14:paraId="4498134D" w14:textId="77777777" w:rsidR="007711CB" w:rsidRDefault="007711CB" w:rsidP="007711CB">
            <w:pPr>
              <w:spacing w:after="2"/>
              <w:jc w:val="both"/>
              <w:rPr>
                <w:rFonts w:eastAsia="Times New Roman" w:cs="Calibri"/>
              </w:rPr>
            </w:pPr>
            <w:r>
              <w:rPr>
                <w:rFonts w:eastAsia="Times New Roman" w:cs="Calibri"/>
              </w:rPr>
              <w:t>1.</w:t>
            </w:r>
            <w:r>
              <w:rPr>
                <w:rFonts w:eastAsia="Times New Roman" w:cs="Calibri"/>
              </w:rPr>
              <w:tab/>
              <w:t>Upit za ponudu s priloženom tehničkom specifikacijom/troškovnikom/opisom usluge za svaku priloženu ponudu, potpisan i ovjeren od ponuditelja.</w:t>
            </w:r>
          </w:p>
          <w:p w14:paraId="1929408D" w14:textId="77777777" w:rsidR="007711CB" w:rsidRDefault="007711CB" w:rsidP="007711CB">
            <w:pPr>
              <w:spacing w:after="2"/>
              <w:jc w:val="both"/>
              <w:rPr>
                <w:rFonts w:eastAsia="Times New Roman" w:cs="Calibri"/>
              </w:rPr>
            </w:pPr>
            <w:r>
              <w:rPr>
                <w:rFonts w:eastAsia="Times New Roman" w:cs="Calibri"/>
              </w:rPr>
              <w:t>2.</w:t>
            </w:r>
            <w:r>
              <w:rPr>
                <w:rFonts w:eastAsia="Times New Roman" w:cs="Calibri"/>
              </w:rPr>
              <w:tab/>
              <w:t xml:space="preserve">Tri ponude za svaki predmet nabave u vrijednosti </w:t>
            </w:r>
            <w:r>
              <w:rPr>
                <w:rFonts w:eastAsia="Times New Roman"/>
              </w:rPr>
              <w:t>jednakoj ili</w:t>
            </w:r>
            <w:r>
              <w:rPr>
                <w:rFonts w:eastAsia="Times New Roman" w:cs="Calibri"/>
              </w:rPr>
              <w:t xml:space="preserve"> višoj od 35.000,00 kuna (bez PDV-a) u tiskanom ili elektroničkom obliku. U slučaju općih troškova, za trošak nastao prije podnošenja prijave umjesto odabrane ponude može se dostaviti originalni račun u tiskanom obliku, te naknadno prikupljene dvije dodatne ponude.</w:t>
            </w:r>
          </w:p>
          <w:p w14:paraId="5E9E10F3" w14:textId="77777777" w:rsidR="007711CB" w:rsidRDefault="007711CB" w:rsidP="007711CB">
            <w:pPr>
              <w:spacing w:after="2"/>
              <w:jc w:val="both"/>
              <w:rPr>
                <w:rFonts w:eastAsia="Times New Roman" w:cs="Calibri"/>
              </w:rPr>
            </w:pPr>
            <w:r>
              <w:rPr>
                <w:rFonts w:eastAsia="Times New Roman" w:cs="Calibri"/>
              </w:rPr>
              <w:t>3.</w:t>
            </w:r>
            <w:r>
              <w:rPr>
                <w:rFonts w:eastAsia="Times New Roman" w:cs="Calibri"/>
              </w:rPr>
              <w:tab/>
              <w:t>Sažetak izbora ponuda za svaki predmet nabave koji mora sadržavati elemente definirane u Prilogu III. Pravila i upute za provedbu nabave i prikupljanje ponuda</w:t>
            </w:r>
          </w:p>
          <w:p w14:paraId="70FD2F2A" w14:textId="5CBB2E41" w:rsidR="007711CB" w:rsidRDefault="007711CB" w:rsidP="007711CB">
            <w:pPr>
              <w:spacing w:after="2"/>
              <w:jc w:val="both"/>
              <w:rPr>
                <w:rFonts w:eastAsia="Times New Roman" w:cs="Calibri"/>
              </w:rPr>
            </w:pPr>
            <w:r>
              <w:rPr>
                <w:rFonts w:eastAsia="Times New Roman" w:cs="Calibri"/>
              </w:rPr>
              <w:t>4.       Obrazac 6. Izjava o nepostojanju sukoba interesa</w:t>
            </w:r>
          </w:p>
          <w:p w14:paraId="3C0745E2" w14:textId="7FBC2E6D" w:rsidR="007711CB" w:rsidRDefault="007711CB" w:rsidP="007711CB">
            <w:pPr>
              <w:spacing w:after="2"/>
              <w:jc w:val="both"/>
              <w:rPr>
                <w:rFonts w:eastAsia="Times New Roman" w:cs="Calibri"/>
              </w:rPr>
            </w:pPr>
            <w:r>
              <w:rPr>
                <w:rFonts w:eastAsia="Times New Roman" w:cs="Calibri"/>
              </w:rPr>
              <w:t>5.        Obrazac 7. Izjava o nepostojanju vlasničke povezanosti između ponuditelja u istom ulaganju</w:t>
            </w:r>
          </w:p>
          <w:p w14:paraId="7E10D108" w14:textId="77777777" w:rsidR="007711CB" w:rsidRDefault="007711CB" w:rsidP="007711CB">
            <w:pPr>
              <w:spacing w:after="2"/>
              <w:jc w:val="both"/>
              <w:rPr>
                <w:rFonts w:eastAsia="Times New Roman" w:cs="Calibri"/>
              </w:rPr>
            </w:pPr>
          </w:p>
          <w:p w14:paraId="66300941" w14:textId="77777777" w:rsidR="007711CB" w:rsidRDefault="007711CB" w:rsidP="007711CB">
            <w:pPr>
              <w:spacing w:after="2"/>
              <w:jc w:val="both"/>
              <w:rPr>
                <w:rFonts w:eastAsia="Times New Roman" w:cs="Calibri"/>
                <w:i/>
              </w:rPr>
            </w:pPr>
            <w:r>
              <w:rPr>
                <w:rFonts w:eastAsia="Times New Roman" w:cs="Calibri"/>
                <w:i/>
              </w:rPr>
              <w:t>Pojašnjenje: Sva dokumentacija u okviru točke mora biti dostavljena kao preslika u tiskanom obliku ili na CD/DVD-u u skeniranom pdf formatu. Ponude moraju biti važeće na dan podnošenja Zahtjeva za potporu.</w:t>
            </w:r>
          </w:p>
          <w:p w14:paraId="5BDFEB70" w14:textId="77777777" w:rsidR="007711CB" w:rsidRDefault="007711CB" w:rsidP="007711CB">
            <w:pPr>
              <w:spacing w:after="2"/>
              <w:jc w:val="both"/>
              <w:rPr>
                <w:i/>
              </w:rPr>
            </w:pPr>
            <w:r>
              <w:rPr>
                <w:i/>
              </w:rPr>
              <w:t>Nositelji projekta preuzimaju Obrazac 6. Izjava o nepostojanju sukoba interesa i Obrazac 7. Izjava o nepostojanju vlasničke povezanosti između ponuditelja u istom ulaganju s mrežne stranice FLAG-a (www.lagur-tunera.hr), popunjavaju ih, potpisuju i ovjeravaju i dostavljaju kao izvornike u tiskanom obliku.</w:t>
            </w:r>
          </w:p>
          <w:p w14:paraId="4BFD3823" w14:textId="77777777" w:rsidR="007711CB" w:rsidRDefault="007711CB" w:rsidP="007711CB">
            <w:pPr>
              <w:autoSpaceDE w:val="0"/>
              <w:autoSpaceDN w:val="0"/>
              <w:adjustRightInd w:val="0"/>
              <w:rPr>
                <w:b/>
              </w:rPr>
            </w:pPr>
          </w:p>
        </w:tc>
      </w:tr>
      <w:tr w:rsidR="008A2F44" w:rsidRPr="006F1CA2" w14:paraId="62E1D50B"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32E50802" w14:textId="5F6BFCF2" w:rsidR="008A2F44" w:rsidRDefault="008A2F44" w:rsidP="007711CB">
            <w:pPr>
              <w:ind w:right="64"/>
              <w:jc w:val="center"/>
            </w:pPr>
            <w:r>
              <w:lastRenderedPageBreak/>
              <w:t>9.</w:t>
            </w:r>
          </w:p>
        </w:tc>
        <w:tc>
          <w:tcPr>
            <w:tcW w:w="8696" w:type="dxa"/>
            <w:tcBorders>
              <w:top w:val="double" w:sz="4" w:space="0" w:color="000000"/>
              <w:left w:val="double" w:sz="4" w:space="0" w:color="000000"/>
              <w:bottom w:val="double" w:sz="4" w:space="0" w:color="000000"/>
              <w:right w:val="double" w:sz="4" w:space="0" w:color="000000"/>
            </w:tcBorders>
          </w:tcPr>
          <w:p w14:paraId="3826E150" w14:textId="77777777" w:rsidR="008A2F44" w:rsidRDefault="008A2F44" w:rsidP="008A2F44">
            <w:pPr>
              <w:ind w:right="155"/>
              <w:rPr>
                <w:rFonts w:eastAsia="Times New Roman" w:cstheme="minorHAnsi"/>
                <w:b/>
              </w:rPr>
            </w:pPr>
            <w:r>
              <w:rPr>
                <w:rFonts w:eastAsia="Times New Roman" w:cstheme="minorHAnsi"/>
                <w:b/>
              </w:rPr>
              <w:t>Poslovni plan u cijelosti popunjen u skladu s pripadajućim uputama i pojašnjenjima</w:t>
            </w:r>
          </w:p>
          <w:p w14:paraId="469E8ECE" w14:textId="77777777" w:rsidR="008A2F44" w:rsidRDefault="008A2F44" w:rsidP="008A2F44">
            <w:pPr>
              <w:spacing w:after="2"/>
              <w:ind w:right="155"/>
              <w:jc w:val="both"/>
              <w:rPr>
                <w:rFonts w:eastAsia="Times New Roman" w:cstheme="minorHAnsi"/>
                <w:i/>
              </w:rPr>
            </w:pPr>
          </w:p>
          <w:p w14:paraId="4BD95F62" w14:textId="61D83885" w:rsidR="008A2F44" w:rsidRDefault="008A2F44" w:rsidP="008A2F44">
            <w:pPr>
              <w:spacing w:after="2"/>
              <w:ind w:right="155"/>
              <w:jc w:val="both"/>
              <w:rPr>
                <w:rFonts w:eastAsia="Times New Roman" w:cstheme="minorHAnsi"/>
                <w:i/>
              </w:rPr>
            </w:pPr>
            <w:r>
              <w:rPr>
                <w:rFonts w:eastAsia="Times New Roman" w:cstheme="minorHAnsi"/>
                <w:i/>
              </w:rPr>
              <w:t xml:space="preserve">Pojašnjenje: </w:t>
            </w:r>
            <w:r>
              <w:rPr>
                <w:i/>
              </w:rPr>
              <w:t xml:space="preserve">Obrazac 8. Poslovni plan se preuzima s mrežne stranice FLAG-a </w:t>
            </w:r>
            <w:r>
              <w:rPr>
                <w:rStyle w:val="Zadanifontodlomka1"/>
                <w:rFonts w:eastAsia="Times New Roman" w:cs="Calibri"/>
                <w:i/>
              </w:rPr>
              <w:t>(</w:t>
            </w:r>
            <w:hyperlink r:id="rId11" w:history="1">
              <w:r>
                <w:rPr>
                  <w:rStyle w:val="Hiperveza"/>
                  <w:i/>
                </w:rPr>
                <w:t>http://lagur-tunera.hr/wp/</w:t>
              </w:r>
            </w:hyperlink>
            <w:r>
              <w:rPr>
                <w:i/>
              </w:rPr>
              <w:t>)</w:t>
            </w:r>
            <w:r>
              <w:t>,</w:t>
            </w:r>
            <w:r>
              <w:rPr>
                <w:i/>
              </w:rPr>
              <w:t xml:space="preserve"> ispunjava u elektroničkom obliku i dostavlja kao original u tiskanom obliku.</w:t>
            </w:r>
            <w:r>
              <w:rPr>
                <w:rFonts w:eastAsia="Times New Roman" w:cstheme="minorHAnsi"/>
                <w:i/>
              </w:rPr>
              <w:t xml:space="preserve"> </w:t>
            </w:r>
          </w:p>
          <w:p w14:paraId="1770F132" w14:textId="6D2D17AD" w:rsidR="008A2F44" w:rsidRPr="003A5C8B" w:rsidRDefault="008A2F44" w:rsidP="008A2F44">
            <w:pPr>
              <w:autoSpaceDE w:val="0"/>
              <w:rPr>
                <w:rStyle w:val="Zadanifontodlomka1"/>
                <w:rFonts w:eastAsia="Times New Roman" w:cs="Calibri"/>
                <w:b/>
                <w:bCs/>
              </w:rPr>
            </w:pPr>
            <w:r>
              <w:rPr>
                <w:rFonts w:eastAsia="Times New Roman" w:cstheme="minorHAnsi"/>
                <w:i/>
              </w:rPr>
              <w:t>Ispunjeni poslovni plan se također dostavlja u elektroničkoj verziji u MS Office Excel formatu na CD/DVD-u.</w:t>
            </w:r>
          </w:p>
        </w:tc>
      </w:tr>
      <w:tr w:rsidR="00CA1485" w:rsidRPr="006F1CA2" w14:paraId="7633CFF3"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6D907549" w14:textId="7365529D" w:rsidR="00CA1485" w:rsidRDefault="00CA1485" w:rsidP="007711CB">
            <w:pPr>
              <w:ind w:right="64"/>
              <w:jc w:val="center"/>
            </w:pPr>
            <w:r>
              <w:t>10.</w:t>
            </w:r>
          </w:p>
        </w:tc>
        <w:tc>
          <w:tcPr>
            <w:tcW w:w="8696" w:type="dxa"/>
            <w:tcBorders>
              <w:top w:val="double" w:sz="4" w:space="0" w:color="000000"/>
              <w:left w:val="double" w:sz="4" w:space="0" w:color="000000"/>
              <w:bottom w:val="double" w:sz="4" w:space="0" w:color="000000"/>
              <w:right w:val="double" w:sz="4" w:space="0" w:color="000000"/>
            </w:tcBorders>
          </w:tcPr>
          <w:p w14:paraId="5EDEA77C" w14:textId="546CE78E" w:rsidR="00CA1485" w:rsidRDefault="00CA1485" w:rsidP="008A2F44">
            <w:pPr>
              <w:ind w:right="155"/>
              <w:rPr>
                <w:rFonts w:eastAsia="Times New Roman" w:cstheme="minorHAnsi"/>
                <w:b/>
              </w:rPr>
            </w:pPr>
            <w:r>
              <w:rPr>
                <w:rFonts w:eastAsia="Times New Roman" w:cstheme="minorHAnsi"/>
                <w:b/>
              </w:rPr>
              <w:t>Opis projekta</w:t>
            </w:r>
          </w:p>
          <w:p w14:paraId="70FC08AD" w14:textId="77777777" w:rsidR="00CA1485" w:rsidRDefault="00CA1485" w:rsidP="008A2F44">
            <w:pPr>
              <w:ind w:right="155"/>
              <w:rPr>
                <w:rFonts w:eastAsia="Times New Roman" w:cstheme="minorHAnsi"/>
                <w:b/>
              </w:rPr>
            </w:pPr>
          </w:p>
          <w:p w14:paraId="1CBE4838" w14:textId="77777777" w:rsidR="00CA1485" w:rsidRDefault="00CA1485" w:rsidP="00CA1485">
            <w:pPr>
              <w:spacing w:after="2"/>
              <w:ind w:right="155"/>
              <w:jc w:val="both"/>
              <w:rPr>
                <w:rFonts w:eastAsia="Times New Roman" w:cstheme="minorHAnsi"/>
                <w:i/>
              </w:rPr>
            </w:pPr>
            <w:r>
              <w:rPr>
                <w:rFonts w:eastAsia="Times New Roman" w:cstheme="minorHAnsi"/>
                <w:b/>
              </w:rPr>
              <w:lastRenderedPageBreak/>
              <w:t xml:space="preserve">Pojašnjenje: </w:t>
            </w:r>
          </w:p>
          <w:p w14:paraId="4AE54CB5" w14:textId="5245A237" w:rsidR="00CA1485" w:rsidRDefault="00CA1485" w:rsidP="00CA1485">
            <w:pPr>
              <w:spacing w:after="2"/>
              <w:ind w:right="155"/>
              <w:jc w:val="both"/>
              <w:rPr>
                <w:rFonts w:eastAsia="Times New Roman" w:cstheme="minorHAnsi"/>
                <w:i/>
              </w:rPr>
            </w:pPr>
            <w:r>
              <w:rPr>
                <w:rFonts w:eastAsia="Times New Roman" w:cstheme="minorHAnsi"/>
                <w:i/>
              </w:rPr>
              <w:t xml:space="preserve">Pojašnjenje: </w:t>
            </w:r>
            <w:r>
              <w:rPr>
                <w:i/>
              </w:rPr>
              <w:t xml:space="preserve">Obrazac </w:t>
            </w:r>
            <w:r>
              <w:rPr>
                <w:i/>
              </w:rPr>
              <w:t>2</w:t>
            </w:r>
            <w:r>
              <w:rPr>
                <w:i/>
              </w:rPr>
              <w:t xml:space="preserve">. </w:t>
            </w:r>
            <w:r>
              <w:rPr>
                <w:i/>
              </w:rPr>
              <w:t>opis projekta</w:t>
            </w:r>
            <w:r>
              <w:rPr>
                <w:i/>
              </w:rPr>
              <w:t xml:space="preserve"> se preuzima s mrežne stranice FLAG-a </w:t>
            </w:r>
            <w:r>
              <w:rPr>
                <w:rStyle w:val="Zadanifontodlomka1"/>
                <w:rFonts w:eastAsia="Times New Roman" w:cs="Calibri"/>
                <w:i/>
              </w:rPr>
              <w:t>(</w:t>
            </w:r>
            <w:hyperlink r:id="rId12" w:history="1">
              <w:r>
                <w:rPr>
                  <w:rStyle w:val="Hiperveza"/>
                  <w:i/>
                </w:rPr>
                <w:t>http://lagur-tunera.hr/wp/</w:t>
              </w:r>
            </w:hyperlink>
            <w:r>
              <w:rPr>
                <w:i/>
              </w:rPr>
              <w:t>)</w:t>
            </w:r>
            <w:r>
              <w:t>,</w:t>
            </w:r>
            <w:r>
              <w:rPr>
                <w:i/>
              </w:rPr>
              <w:t xml:space="preserve"> ispunjava u elektroničkom obliku i dostavlja kao original u tiskanom obliku.</w:t>
            </w:r>
            <w:r>
              <w:rPr>
                <w:rFonts w:eastAsia="Times New Roman" w:cstheme="minorHAnsi"/>
                <w:i/>
              </w:rPr>
              <w:t xml:space="preserve"> </w:t>
            </w:r>
          </w:p>
          <w:p w14:paraId="59F063DC" w14:textId="59BC96B7" w:rsidR="00CA1485" w:rsidRDefault="00CA1485" w:rsidP="008A2F44">
            <w:pPr>
              <w:ind w:right="155"/>
              <w:rPr>
                <w:rFonts w:eastAsia="Times New Roman" w:cstheme="minorHAnsi"/>
                <w:b/>
              </w:rPr>
            </w:pPr>
          </w:p>
        </w:tc>
      </w:tr>
    </w:tbl>
    <w:p w14:paraId="0300732A" w14:textId="77777777" w:rsidR="003C010B" w:rsidRDefault="003C010B" w:rsidP="00D72540">
      <w:pPr>
        <w:jc w:val="both"/>
      </w:pPr>
      <w:bookmarkStart w:id="0" w:name="_Hlk511067627"/>
    </w:p>
    <w:p w14:paraId="6D882352" w14:textId="0D90B1C4" w:rsidR="006C37B5" w:rsidRDefault="009F2D47" w:rsidP="003C010B">
      <w:pPr>
        <w:ind w:left="-426"/>
        <w:jc w:val="both"/>
      </w:pPr>
      <w:r w:rsidRPr="006F1CA2">
        <w:t>Ako se tijekom administrativne obrade ukaže potreba za dostavom dodatnih podataka ili dokumentacije,</w:t>
      </w:r>
      <w:r w:rsidR="000C3103">
        <w:t xml:space="preserve"> </w:t>
      </w:r>
      <w:r w:rsidR="00A335DC">
        <w:t>o</w:t>
      </w:r>
      <w:r w:rsidR="00C66DBA">
        <w:t>soba ovlaštena za zastupanje</w:t>
      </w:r>
      <w:r w:rsidR="000C3103">
        <w:t xml:space="preserve"> </w:t>
      </w:r>
      <w:r w:rsidR="00FC5FBF">
        <w:t>FLAG</w:t>
      </w:r>
      <w:r w:rsidR="000C3103">
        <w:t>-a (na zahtjev članova Ocjenjivačkog odbora)</w:t>
      </w:r>
      <w:r w:rsidR="005E7BC0" w:rsidRPr="006F1CA2">
        <w:t xml:space="preserve"> i</w:t>
      </w:r>
      <w:r w:rsidRPr="006F1CA2">
        <w:t xml:space="preserve"> djelatnici Upravljačkog tijela zadržavaju pravo od </w:t>
      </w:r>
      <w:r w:rsidR="00FC5FBF" w:rsidRPr="00FC5FBF">
        <w:t>nositelj</w:t>
      </w:r>
      <w:r w:rsidR="00FC5FBF">
        <w:t>a</w:t>
      </w:r>
      <w:r w:rsidR="00FC5FBF" w:rsidRPr="00FC5FBF">
        <w:t xml:space="preserve"> projekta </w:t>
      </w:r>
      <w:r>
        <w:t>zahtijevati dostavu istog.</w:t>
      </w:r>
      <w:bookmarkEnd w:id="0"/>
    </w:p>
    <w:sectPr w:rsidR="006C37B5" w:rsidSect="00DD46D4">
      <w:headerReference w:type="even" r:id="rId13"/>
      <w:headerReference w:type="default" r:id="rId14"/>
      <w:footerReference w:type="even" r:id="rId15"/>
      <w:footerReference w:type="default" r:id="rId16"/>
      <w:headerReference w:type="first" r:id="rId17"/>
      <w:footerReference w:type="first" r:id="rId18"/>
      <w:pgSz w:w="11906" w:h="16838"/>
      <w:pgMar w:top="106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7F66" w14:textId="77777777" w:rsidR="00C05662" w:rsidRDefault="00C05662" w:rsidP="005E7BC0">
      <w:pPr>
        <w:spacing w:after="0" w:line="240" w:lineRule="auto"/>
      </w:pPr>
      <w:r>
        <w:separator/>
      </w:r>
    </w:p>
  </w:endnote>
  <w:endnote w:type="continuationSeparator" w:id="0">
    <w:p w14:paraId="2B9E69C7" w14:textId="77777777" w:rsidR="00C05662" w:rsidRDefault="00C05662" w:rsidP="005E7BC0">
      <w:pPr>
        <w:spacing w:after="0" w:line="240" w:lineRule="auto"/>
      </w:pPr>
      <w:r>
        <w:continuationSeparator/>
      </w:r>
    </w:p>
  </w:endnote>
  <w:endnote w:type="continuationNotice" w:id="1">
    <w:p w14:paraId="56C0F0E3" w14:textId="77777777" w:rsidR="00C05662" w:rsidRDefault="00C05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5B01" w14:textId="77777777" w:rsidR="001366A7" w:rsidRDefault="001366A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A0B3" w14:textId="078FB3B8" w:rsidR="00691C68" w:rsidRDefault="00691C68">
    <w:pPr>
      <w:pStyle w:val="Podnoje"/>
    </w:pPr>
    <w:r>
      <w:t xml:space="preserve">Verzija: </w:t>
    </w:r>
    <w:r>
      <w:t>2.</w:t>
    </w:r>
    <w:r w:rsidR="001366A7">
      <w:t>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08AF" w14:textId="77777777" w:rsidR="001366A7" w:rsidRDefault="001366A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AA61" w14:textId="77777777" w:rsidR="00C05662" w:rsidRDefault="00C05662" w:rsidP="005E7BC0">
      <w:pPr>
        <w:spacing w:after="0" w:line="240" w:lineRule="auto"/>
      </w:pPr>
      <w:r>
        <w:separator/>
      </w:r>
    </w:p>
  </w:footnote>
  <w:footnote w:type="continuationSeparator" w:id="0">
    <w:p w14:paraId="1FDC9C02" w14:textId="77777777" w:rsidR="00C05662" w:rsidRDefault="00C05662" w:rsidP="005E7BC0">
      <w:pPr>
        <w:spacing w:after="0" w:line="240" w:lineRule="auto"/>
      </w:pPr>
      <w:r>
        <w:continuationSeparator/>
      </w:r>
    </w:p>
  </w:footnote>
  <w:footnote w:type="continuationNotice" w:id="1">
    <w:p w14:paraId="2574E9F3" w14:textId="77777777" w:rsidR="00C05662" w:rsidRDefault="00C05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950F" w14:textId="77777777" w:rsidR="001366A7" w:rsidRDefault="001366A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1202" w14:textId="0E8E4BCD" w:rsidR="00691C68" w:rsidRDefault="00C352C4" w:rsidP="00BB23BA">
    <w:pPr>
      <w:pStyle w:val="Zaglavlje"/>
      <w:spacing w:after="240"/>
      <w:jc w:val="center"/>
      <w:rPr>
        <w:rFonts w:ascii="Calibri" w:eastAsia="Calibri" w:hAnsi="Calibri"/>
        <w:sz w:val="18"/>
        <w:szCs w:val="18"/>
      </w:rPr>
    </w:pPr>
    <w:r>
      <w:rPr>
        <w:rFonts w:ascii="Calibri" w:eastAsia="Calibri" w:hAnsi="Calibri"/>
        <w:noProof/>
        <w:sz w:val="18"/>
        <w:szCs w:val="18"/>
      </w:rPr>
      <w:drawing>
        <wp:inline distT="0" distB="0" distL="0" distR="0" wp14:anchorId="03FEA4E2" wp14:editId="1ED809ED">
          <wp:extent cx="5429250" cy="103822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unera OBRASCI.jpg"/>
                  <pic:cNvPicPr/>
                </pic:nvPicPr>
                <pic:blipFill>
                  <a:blip r:embed="rId1">
                    <a:extLst>
                      <a:ext uri="{28A0092B-C50C-407E-A947-70E740481C1C}">
                        <a14:useLocalDpi xmlns:a14="http://schemas.microsoft.com/office/drawing/2010/main" val="0"/>
                      </a:ext>
                    </a:extLst>
                  </a:blip>
                  <a:stretch>
                    <a:fillRect/>
                  </a:stretch>
                </pic:blipFill>
                <pic:spPr>
                  <a:xfrm>
                    <a:off x="0" y="0"/>
                    <a:ext cx="5429250" cy="1038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085" w14:textId="77777777" w:rsidR="001366A7" w:rsidRDefault="001366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3D4"/>
    <w:multiLevelType w:val="hybridMultilevel"/>
    <w:tmpl w:val="2BB6324C"/>
    <w:lvl w:ilvl="0" w:tplc="25CEC006">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463F9E"/>
    <w:multiLevelType w:val="hybridMultilevel"/>
    <w:tmpl w:val="81D693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D34846"/>
    <w:multiLevelType w:val="multilevel"/>
    <w:tmpl w:val="E578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56183"/>
    <w:multiLevelType w:val="hybridMultilevel"/>
    <w:tmpl w:val="3FB0CB68"/>
    <w:lvl w:ilvl="0" w:tplc="25CEC006">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B811C8"/>
    <w:multiLevelType w:val="hybridMultilevel"/>
    <w:tmpl w:val="6F6266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F40ED1"/>
    <w:multiLevelType w:val="multilevel"/>
    <w:tmpl w:val="D67A8D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1E2316"/>
    <w:multiLevelType w:val="hybridMultilevel"/>
    <w:tmpl w:val="9618C496"/>
    <w:lvl w:ilvl="0" w:tplc="6546A49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F74C9A"/>
    <w:multiLevelType w:val="multilevel"/>
    <w:tmpl w:val="0B8AF87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C8586C"/>
    <w:multiLevelType w:val="multilevel"/>
    <w:tmpl w:val="D67A8D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13460"/>
    <w:multiLevelType w:val="hybridMultilevel"/>
    <w:tmpl w:val="1B0ABD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573AD9"/>
    <w:multiLevelType w:val="hybridMultilevel"/>
    <w:tmpl w:val="CE4CF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371FD2"/>
    <w:multiLevelType w:val="hybridMultilevel"/>
    <w:tmpl w:val="B02CF84A"/>
    <w:lvl w:ilvl="0" w:tplc="5932324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F02E9D"/>
    <w:multiLevelType w:val="hybridMultilevel"/>
    <w:tmpl w:val="DC86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8523EE"/>
    <w:multiLevelType w:val="hybridMultilevel"/>
    <w:tmpl w:val="4222A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70A1B"/>
    <w:multiLevelType w:val="hybridMultilevel"/>
    <w:tmpl w:val="AA8077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0722FA"/>
    <w:multiLevelType w:val="multilevel"/>
    <w:tmpl w:val="02503584"/>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2608A9"/>
    <w:multiLevelType w:val="hybridMultilevel"/>
    <w:tmpl w:val="01C06A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006BB3"/>
    <w:multiLevelType w:val="hybridMultilevel"/>
    <w:tmpl w:val="100A9D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A536AB"/>
    <w:multiLevelType w:val="hybridMultilevel"/>
    <w:tmpl w:val="EB108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D14721"/>
    <w:multiLevelType w:val="hybridMultilevel"/>
    <w:tmpl w:val="4222A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C949E2"/>
    <w:multiLevelType w:val="multilevel"/>
    <w:tmpl w:val="E05A7318"/>
    <w:lvl w:ilvl="0">
      <w:start w:val="1"/>
      <w:numFmt w:val="decimal"/>
      <w:pStyle w:val="Naslov1"/>
      <w:lvlText w:val="%1."/>
      <w:lvlJc w:val="left"/>
      <w:pPr>
        <w:ind w:left="720" w:hanging="360"/>
      </w:pPr>
      <w:rPr>
        <w:rFonts w:hint="default"/>
      </w:rPr>
    </w:lvl>
    <w:lvl w:ilvl="1">
      <w:start w:val="3"/>
      <w:numFmt w:val="none"/>
      <w:pStyle w:val="Toka1"/>
      <w:isLgl/>
      <w:lvlText w:val="3.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B00F96"/>
    <w:multiLevelType w:val="multilevel"/>
    <w:tmpl w:val="02503584"/>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F1C215C"/>
    <w:multiLevelType w:val="hybridMultilevel"/>
    <w:tmpl w:val="8A8CC6C4"/>
    <w:lvl w:ilvl="0" w:tplc="07A8113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8BC58">
      <w:start w:val="1"/>
      <w:numFmt w:val="lowerLetter"/>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BC3C3C">
      <w:start w:val="1"/>
      <w:numFmt w:val="lowerRoman"/>
      <w:lvlText w:val="%3"/>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CB97C">
      <w:start w:val="1"/>
      <w:numFmt w:val="decimal"/>
      <w:lvlText w:val="%4"/>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860138">
      <w:start w:val="1"/>
      <w:numFmt w:val="lowerLetter"/>
      <w:lvlText w:val="%5"/>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48182">
      <w:start w:val="1"/>
      <w:numFmt w:val="lowerRoman"/>
      <w:lvlText w:val="%6"/>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6FF02">
      <w:start w:val="1"/>
      <w:numFmt w:val="decimal"/>
      <w:lvlText w:val="%7"/>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18C67C">
      <w:start w:val="1"/>
      <w:numFmt w:val="lowerLetter"/>
      <w:lvlText w:val="%8"/>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25572">
      <w:start w:val="1"/>
      <w:numFmt w:val="lowerRoman"/>
      <w:lvlText w:val="%9"/>
      <w:lvlJc w:val="left"/>
      <w:pPr>
        <w:ind w:left="6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5"/>
  </w:num>
  <w:num w:numId="3">
    <w:abstractNumId w:val="22"/>
  </w:num>
  <w:num w:numId="4">
    <w:abstractNumId w:val="21"/>
  </w:num>
  <w:num w:numId="5">
    <w:abstractNumId w:val="6"/>
  </w:num>
  <w:num w:numId="6">
    <w:abstractNumId w:val="4"/>
  </w:num>
  <w:num w:numId="7">
    <w:abstractNumId w:val="10"/>
  </w:num>
  <w:num w:numId="8">
    <w:abstractNumId w:val="9"/>
  </w:num>
  <w:num w:numId="9">
    <w:abstractNumId w:val="14"/>
  </w:num>
  <w:num w:numId="10">
    <w:abstractNumId w:val="12"/>
  </w:num>
  <w:num w:numId="11">
    <w:abstractNumId w:val="1"/>
  </w:num>
  <w:num w:numId="12">
    <w:abstractNumId w:val="18"/>
  </w:num>
  <w:num w:numId="13">
    <w:abstractNumId w:val="0"/>
  </w:num>
  <w:num w:numId="14">
    <w:abstractNumId w:val="3"/>
  </w:num>
  <w:num w:numId="15">
    <w:abstractNumId w:val="17"/>
  </w:num>
  <w:num w:numId="16">
    <w:abstractNumId w:val="16"/>
  </w:num>
  <w:num w:numId="17">
    <w:abstractNumId w:val="2"/>
  </w:num>
  <w:num w:numId="18">
    <w:abstractNumId w:val="11"/>
  </w:num>
  <w:num w:numId="19">
    <w:abstractNumId w:val="13"/>
  </w:num>
  <w:num w:numId="20">
    <w:abstractNumId w:val="19"/>
  </w:num>
  <w:num w:numId="21">
    <w:abstractNumId w:val="8"/>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5"/>
    <w:rsid w:val="00004AD6"/>
    <w:rsid w:val="00033128"/>
    <w:rsid w:val="00047237"/>
    <w:rsid w:val="0004727A"/>
    <w:rsid w:val="000553AC"/>
    <w:rsid w:val="00056ECA"/>
    <w:rsid w:val="00060D9C"/>
    <w:rsid w:val="000677D7"/>
    <w:rsid w:val="00067B42"/>
    <w:rsid w:val="00070B5E"/>
    <w:rsid w:val="0007783B"/>
    <w:rsid w:val="0009303D"/>
    <w:rsid w:val="000A156C"/>
    <w:rsid w:val="000A56A0"/>
    <w:rsid w:val="000B4190"/>
    <w:rsid w:val="000C3103"/>
    <w:rsid w:val="000C5052"/>
    <w:rsid w:val="000D15FD"/>
    <w:rsid w:val="000D483C"/>
    <w:rsid w:val="000D63B8"/>
    <w:rsid w:val="000E1F7C"/>
    <w:rsid w:val="000E46E2"/>
    <w:rsid w:val="000E5705"/>
    <w:rsid w:val="000F3C1C"/>
    <w:rsid w:val="00100FBE"/>
    <w:rsid w:val="00102512"/>
    <w:rsid w:val="00102A4F"/>
    <w:rsid w:val="00104675"/>
    <w:rsid w:val="0010708F"/>
    <w:rsid w:val="00112177"/>
    <w:rsid w:val="001125F6"/>
    <w:rsid w:val="001134AA"/>
    <w:rsid w:val="0011434F"/>
    <w:rsid w:val="001258E0"/>
    <w:rsid w:val="001336D5"/>
    <w:rsid w:val="001343EC"/>
    <w:rsid w:val="001366A7"/>
    <w:rsid w:val="00145846"/>
    <w:rsid w:val="0015170E"/>
    <w:rsid w:val="001522C9"/>
    <w:rsid w:val="00152CF9"/>
    <w:rsid w:val="00153DE6"/>
    <w:rsid w:val="00190149"/>
    <w:rsid w:val="00190E1E"/>
    <w:rsid w:val="00195282"/>
    <w:rsid w:val="0019544E"/>
    <w:rsid w:val="001A444A"/>
    <w:rsid w:val="001D1F57"/>
    <w:rsid w:val="001D252D"/>
    <w:rsid w:val="001F27C9"/>
    <w:rsid w:val="001F3FD0"/>
    <w:rsid w:val="00202D66"/>
    <w:rsid w:val="00204B45"/>
    <w:rsid w:val="00207F73"/>
    <w:rsid w:val="002113C6"/>
    <w:rsid w:val="00224D88"/>
    <w:rsid w:val="002266AF"/>
    <w:rsid w:val="0023130B"/>
    <w:rsid w:val="002352E5"/>
    <w:rsid w:val="0023707E"/>
    <w:rsid w:val="00253B0A"/>
    <w:rsid w:val="00253F4D"/>
    <w:rsid w:val="00262A5A"/>
    <w:rsid w:val="002635FC"/>
    <w:rsid w:val="00265D60"/>
    <w:rsid w:val="00273F32"/>
    <w:rsid w:val="0027551E"/>
    <w:rsid w:val="002914B5"/>
    <w:rsid w:val="002928E6"/>
    <w:rsid w:val="002A00EC"/>
    <w:rsid w:val="002A2B19"/>
    <w:rsid w:val="002B2986"/>
    <w:rsid w:val="002C0E57"/>
    <w:rsid w:val="002D0C41"/>
    <w:rsid w:val="002D63B9"/>
    <w:rsid w:val="002E31B2"/>
    <w:rsid w:val="002E3C1D"/>
    <w:rsid w:val="002E4580"/>
    <w:rsid w:val="002E4779"/>
    <w:rsid w:val="002E6DD8"/>
    <w:rsid w:val="002F1909"/>
    <w:rsid w:val="002F5FF4"/>
    <w:rsid w:val="002F75BD"/>
    <w:rsid w:val="00302AFE"/>
    <w:rsid w:val="003120B9"/>
    <w:rsid w:val="003120F6"/>
    <w:rsid w:val="0032215D"/>
    <w:rsid w:val="003234DE"/>
    <w:rsid w:val="00331433"/>
    <w:rsid w:val="00333BBD"/>
    <w:rsid w:val="00337298"/>
    <w:rsid w:val="00343F38"/>
    <w:rsid w:val="00351F8A"/>
    <w:rsid w:val="00352645"/>
    <w:rsid w:val="0035655B"/>
    <w:rsid w:val="00363BA6"/>
    <w:rsid w:val="003645A6"/>
    <w:rsid w:val="0037152C"/>
    <w:rsid w:val="00380832"/>
    <w:rsid w:val="00395E4B"/>
    <w:rsid w:val="003A2336"/>
    <w:rsid w:val="003A5C8B"/>
    <w:rsid w:val="003B1552"/>
    <w:rsid w:val="003C010B"/>
    <w:rsid w:val="003C48C7"/>
    <w:rsid w:val="003C639A"/>
    <w:rsid w:val="003C7F00"/>
    <w:rsid w:val="003D29F0"/>
    <w:rsid w:val="003D685F"/>
    <w:rsid w:val="003E4A65"/>
    <w:rsid w:val="00400BC1"/>
    <w:rsid w:val="004014D8"/>
    <w:rsid w:val="004038A1"/>
    <w:rsid w:val="00420CEC"/>
    <w:rsid w:val="0042224D"/>
    <w:rsid w:val="00442F6A"/>
    <w:rsid w:val="00450802"/>
    <w:rsid w:val="00453B91"/>
    <w:rsid w:val="004547D3"/>
    <w:rsid w:val="0045633E"/>
    <w:rsid w:val="00474ACA"/>
    <w:rsid w:val="004825BB"/>
    <w:rsid w:val="00483722"/>
    <w:rsid w:val="00483F6A"/>
    <w:rsid w:val="004965EA"/>
    <w:rsid w:val="00497CD2"/>
    <w:rsid w:val="004C2F9A"/>
    <w:rsid w:val="004C398A"/>
    <w:rsid w:val="004C4D03"/>
    <w:rsid w:val="004D408D"/>
    <w:rsid w:val="004D4BD3"/>
    <w:rsid w:val="004E211E"/>
    <w:rsid w:val="004E771B"/>
    <w:rsid w:val="004F6A59"/>
    <w:rsid w:val="0050199F"/>
    <w:rsid w:val="00504FFF"/>
    <w:rsid w:val="00505FFC"/>
    <w:rsid w:val="00514CB1"/>
    <w:rsid w:val="0052346C"/>
    <w:rsid w:val="00524A00"/>
    <w:rsid w:val="00525431"/>
    <w:rsid w:val="005303D7"/>
    <w:rsid w:val="00530895"/>
    <w:rsid w:val="00536147"/>
    <w:rsid w:val="005440F5"/>
    <w:rsid w:val="0054475E"/>
    <w:rsid w:val="00550AEF"/>
    <w:rsid w:val="00550B61"/>
    <w:rsid w:val="00552884"/>
    <w:rsid w:val="005553D5"/>
    <w:rsid w:val="00560658"/>
    <w:rsid w:val="0057219F"/>
    <w:rsid w:val="0057745F"/>
    <w:rsid w:val="00580756"/>
    <w:rsid w:val="00584AF9"/>
    <w:rsid w:val="00585D35"/>
    <w:rsid w:val="00585F6A"/>
    <w:rsid w:val="005911E6"/>
    <w:rsid w:val="005912A3"/>
    <w:rsid w:val="00596215"/>
    <w:rsid w:val="0059700F"/>
    <w:rsid w:val="005B5FC4"/>
    <w:rsid w:val="005B7320"/>
    <w:rsid w:val="005C3E3D"/>
    <w:rsid w:val="005C7072"/>
    <w:rsid w:val="005D59D8"/>
    <w:rsid w:val="005E0145"/>
    <w:rsid w:val="005E56A4"/>
    <w:rsid w:val="005E7BC0"/>
    <w:rsid w:val="005F710E"/>
    <w:rsid w:val="006033F9"/>
    <w:rsid w:val="00616515"/>
    <w:rsid w:val="006178C0"/>
    <w:rsid w:val="00636293"/>
    <w:rsid w:val="00636A2A"/>
    <w:rsid w:val="00640530"/>
    <w:rsid w:val="00641A85"/>
    <w:rsid w:val="00643FBA"/>
    <w:rsid w:val="006457FE"/>
    <w:rsid w:val="00654B79"/>
    <w:rsid w:val="00654E26"/>
    <w:rsid w:val="00667066"/>
    <w:rsid w:val="006677E9"/>
    <w:rsid w:val="0067273F"/>
    <w:rsid w:val="00673CC9"/>
    <w:rsid w:val="006826C6"/>
    <w:rsid w:val="006828E0"/>
    <w:rsid w:val="00682DCD"/>
    <w:rsid w:val="00691C68"/>
    <w:rsid w:val="00691E96"/>
    <w:rsid w:val="006922AB"/>
    <w:rsid w:val="00694CA4"/>
    <w:rsid w:val="006A5466"/>
    <w:rsid w:val="006B074D"/>
    <w:rsid w:val="006C37B5"/>
    <w:rsid w:val="006C7CE6"/>
    <w:rsid w:val="006F1CA2"/>
    <w:rsid w:val="006F2E05"/>
    <w:rsid w:val="006F6E4D"/>
    <w:rsid w:val="006F71A7"/>
    <w:rsid w:val="007028DC"/>
    <w:rsid w:val="00704B42"/>
    <w:rsid w:val="007055F9"/>
    <w:rsid w:val="0070673A"/>
    <w:rsid w:val="007255F7"/>
    <w:rsid w:val="00726E3B"/>
    <w:rsid w:val="007279A0"/>
    <w:rsid w:val="00732B9E"/>
    <w:rsid w:val="0073554F"/>
    <w:rsid w:val="00736251"/>
    <w:rsid w:val="00747FA8"/>
    <w:rsid w:val="00752272"/>
    <w:rsid w:val="007613BE"/>
    <w:rsid w:val="007711CB"/>
    <w:rsid w:val="00773015"/>
    <w:rsid w:val="0077477C"/>
    <w:rsid w:val="00777947"/>
    <w:rsid w:val="00780DA4"/>
    <w:rsid w:val="00782184"/>
    <w:rsid w:val="00796AF6"/>
    <w:rsid w:val="007A7B7C"/>
    <w:rsid w:val="007A7E66"/>
    <w:rsid w:val="007D0091"/>
    <w:rsid w:val="007D1839"/>
    <w:rsid w:val="007D306E"/>
    <w:rsid w:val="007E678D"/>
    <w:rsid w:val="007F355C"/>
    <w:rsid w:val="00800EAD"/>
    <w:rsid w:val="00834261"/>
    <w:rsid w:val="008353AC"/>
    <w:rsid w:val="008363A7"/>
    <w:rsid w:val="00840CC3"/>
    <w:rsid w:val="008474E6"/>
    <w:rsid w:val="00847616"/>
    <w:rsid w:val="00856CC0"/>
    <w:rsid w:val="008A2F44"/>
    <w:rsid w:val="008B41D6"/>
    <w:rsid w:val="008D14A4"/>
    <w:rsid w:val="008D3544"/>
    <w:rsid w:val="008F4C46"/>
    <w:rsid w:val="008F4D00"/>
    <w:rsid w:val="008F7A34"/>
    <w:rsid w:val="00902058"/>
    <w:rsid w:val="0091267D"/>
    <w:rsid w:val="00917490"/>
    <w:rsid w:val="00925969"/>
    <w:rsid w:val="00927AA4"/>
    <w:rsid w:val="0093046A"/>
    <w:rsid w:val="009369FB"/>
    <w:rsid w:val="00936FDC"/>
    <w:rsid w:val="00940717"/>
    <w:rsid w:val="00952040"/>
    <w:rsid w:val="009532AB"/>
    <w:rsid w:val="00961F92"/>
    <w:rsid w:val="0096685B"/>
    <w:rsid w:val="00972BDC"/>
    <w:rsid w:val="00984064"/>
    <w:rsid w:val="00995EA0"/>
    <w:rsid w:val="009A2DB3"/>
    <w:rsid w:val="009A33AC"/>
    <w:rsid w:val="009B00E1"/>
    <w:rsid w:val="009B3D3F"/>
    <w:rsid w:val="009B70EE"/>
    <w:rsid w:val="009B74FE"/>
    <w:rsid w:val="009C2381"/>
    <w:rsid w:val="009D1833"/>
    <w:rsid w:val="009E36D0"/>
    <w:rsid w:val="009E56C3"/>
    <w:rsid w:val="009E68B7"/>
    <w:rsid w:val="009F2D47"/>
    <w:rsid w:val="009F5307"/>
    <w:rsid w:val="00A07339"/>
    <w:rsid w:val="00A142F7"/>
    <w:rsid w:val="00A246AF"/>
    <w:rsid w:val="00A26832"/>
    <w:rsid w:val="00A335DC"/>
    <w:rsid w:val="00A35E3F"/>
    <w:rsid w:val="00A35EA4"/>
    <w:rsid w:val="00A36719"/>
    <w:rsid w:val="00A419B7"/>
    <w:rsid w:val="00A53C0D"/>
    <w:rsid w:val="00A6381F"/>
    <w:rsid w:val="00A6703C"/>
    <w:rsid w:val="00A708B9"/>
    <w:rsid w:val="00A908C1"/>
    <w:rsid w:val="00A90FAD"/>
    <w:rsid w:val="00AA0613"/>
    <w:rsid w:val="00AA5F76"/>
    <w:rsid w:val="00AA66A4"/>
    <w:rsid w:val="00AA7AE3"/>
    <w:rsid w:val="00AB4633"/>
    <w:rsid w:val="00AC4CF3"/>
    <w:rsid w:val="00AD56AF"/>
    <w:rsid w:val="00AE469F"/>
    <w:rsid w:val="00AE51B3"/>
    <w:rsid w:val="00AF1EA2"/>
    <w:rsid w:val="00AF6A3D"/>
    <w:rsid w:val="00B22458"/>
    <w:rsid w:val="00B2717A"/>
    <w:rsid w:val="00B341F6"/>
    <w:rsid w:val="00B45D43"/>
    <w:rsid w:val="00B45DE9"/>
    <w:rsid w:val="00B5100C"/>
    <w:rsid w:val="00B526D7"/>
    <w:rsid w:val="00B5317F"/>
    <w:rsid w:val="00B54669"/>
    <w:rsid w:val="00B5669A"/>
    <w:rsid w:val="00B63A06"/>
    <w:rsid w:val="00B67C7E"/>
    <w:rsid w:val="00B93EE7"/>
    <w:rsid w:val="00B961C8"/>
    <w:rsid w:val="00BA141B"/>
    <w:rsid w:val="00BA2AE5"/>
    <w:rsid w:val="00BB23BA"/>
    <w:rsid w:val="00BC1AF8"/>
    <w:rsid w:val="00BC3496"/>
    <w:rsid w:val="00BD0386"/>
    <w:rsid w:val="00BD295E"/>
    <w:rsid w:val="00BD71D5"/>
    <w:rsid w:val="00BD76EB"/>
    <w:rsid w:val="00BD7AB5"/>
    <w:rsid w:val="00BF6978"/>
    <w:rsid w:val="00C01870"/>
    <w:rsid w:val="00C05662"/>
    <w:rsid w:val="00C2116F"/>
    <w:rsid w:val="00C22779"/>
    <w:rsid w:val="00C26EFE"/>
    <w:rsid w:val="00C32316"/>
    <w:rsid w:val="00C32588"/>
    <w:rsid w:val="00C352C4"/>
    <w:rsid w:val="00C426BC"/>
    <w:rsid w:val="00C45312"/>
    <w:rsid w:val="00C5331A"/>
    <w:rsid w:val="00C615D5"/>
    <w:rsid w:val="00C66DBA"/>
    <w:rsid w:val="00C67665"/>
    <w:rsid w:val="00C70E88"/>
    <w:rsid w:val="00C8328C"/>
    <w:rsid w:val="00C85D3C"/>
    <w:rsid w:val="00C865AF"/>
    <w:rsid w:val="00C87903"/>
    <w:rsid w:val="00C9335A"/>
    <w:rsid w:val="00C95041"/>
    <w:rsid w:val="00C95372"/>
    <w:rsid w:val="00CA1485"/>
    <w:rsid w:val="00CA2CD3"/>
    <w:rsid w:val="00CA7AF2"/>
    <w:rsid w:val="00CB2855"/>
    <w:rsid w:val="00CB3A21"/>
    <w:rsid w:val="00CB55C9"/>
    <w:rsid w:val="00CC0C56"/>
    <w:rsid w:val="00CC4504"/>
    <w:rsid w:val="00CD4553"/>
    <w:rsid w:val="00CD735D"/>
    <w:rsid w:val="00CE0DEF"/>
    <w:rsid w:val="00CE4523"/>
    <w:rsid w:val="00CE7DA2"/>
    <w:rsid w:val="00CF10E6"/>
    <w:rsid w:val="00CF159B"/>
    <w:rsid w:val="00CF5952"/>
    <w:rsid w:val="00D07A38"/>
    <w:rsid w:val="00D07CF1"/>
    <w:rsid w:val="00D33E58"/>
    <w:rsid w:val="00D40DC5"/>
    <w:rsid w:val="00D556DF"/>
    <w:rsid w:val="00D62D5D"/>
    <w:rsid w:val="00D65F8B"/>
    <w:rsid w:val="00D66989"/>
    <w:rsid w:val="00D72540"/>
    <w:rsid w:val="00D7697D"/>
    <w:rsid w:val="00D8772B"/>
    <w:rsid w:val="00DA177C"/>
    <w:rsid w:val="00DA1D7D"/>
    <w:rsid w:val="00DA37C2"/>
    <w:rsid w:val="00DA4725"/>
    <w:rsid w:val="00DA568F"/>
    <w:rsid w:val="00DA762E"/>
    <w:rsid w:val="00DA7D8E"/>
    <w:rsid w:val="00DB4292"/>
    <w:rsid w:val="00DB5969"/>
    <w:rsid w:val="00DB74CE"/>
    <w:rsid w:val="00DC4975"/>
    <w:rsid w:val="00DD1D45"/>
    <w:rsid w:val="00DD46D4"/>
    <w:rsid w:val="00DD5A91"/>
    <w:rsid w:val="00DE1735"/>
    <w:rsid w:val="00DE1FB3"/>
    <w:rsid w:val="00DE544D"/>
    <w:rsid w:val="00DE6888"/>
    <w:rsid w:val="00DF5450"/>
    <w:rsid w:val="00DF7F60"/>
    <w:rsid w:val="00E05737"/>
    <w:rsid w:val="00E22FB0"/>
    <w:rsid w:val="00E230AE"/>
    <w:rsid w:val="00E27CE3"/>
    <w:rsid w:val="00E3099C"/>
    <w:rsid w:val="00E34F64"/>
    <w:rsid w:val="00E34F7C"/>
    <w:rsid w:val="00E46D93"/>
    <w:rsid w:val="00E51EEC"/>
    <w:rsid w:val="00E62829"/>
    <w:rsid w:val="00E6539B"/>
    <w:rsid w:val="00E73919"/>
    <w:rsid w:val="00E80728"/>
    <w:rsid w:val="00E85919"/>
    <w:rsid w:val="00E8727F"/>
    <w:rsid w:val="00EA10AA"/>
    <w:rsid w:val="00EB6480"/>
    <w:rsid w:val="00EB76BA"/>
    <w:rsid w:val="00EC2844"/>
    <w:rsid w:val="00EC3BF3"/>
    <w:rsid w:val="00EC6720"/>
    <w:rsid w:val="00ED541B"/>
    <w:rsid w:val="00ED6E42"/>
    <w:rsid w:val="00EE1F77"/>
    <w:rsid w:val="00EE2E49"/>
    <w:rsid w:val="00EE5FA3"/>
    <w:rsid w:val="00EF1A9F"/>
    <w:rsid w:val="00EF38D0"/>
    <w:rsid w:val="00F05E5F"/>
    <w:rsid w:val="00F24B02"/>
    <w:rsid w:val="00F26516"/>
    <w:rsid w:val="00F26D20"/>
    <w:rsid w:val="00F32FAB"/>
    <w:rsid w:val="00F334BC"/>
    <w:rsid w:val="00F4177B"/>
    <w:rsid w:val="00F46637"/>
    <w:rsid w:val="00F47CE4"/>
    <w:rsid w:val="00F8380F"/>
    <w:rsid w:val="00F9353A"/>
    <w:rsid w:val="00F9356E"/>
    <w:rsid w:val="00F9395B"/>
    <w:rsid w:val="00FA1B6C"/>
    <w:rsid w:val="00FC34D7"/>
    <w:rsid w:val="00FC5FBF"/>
    <w:rsid w:val="00FD72B3"/>
    <w:rsid w:val="00FE3CCE"/>
    <w:rsid w:val="00FE4650"/>
    <w:rsid w:val="00FE56C6"/>
    <w:rsid w:val="00FF3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6BB5"/>
  <w15:docId w15:val="{CE39F46B-27FD-4958-B6D4-8BDDFDB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47"/>
  </w:style>
  <w:style w:type="paragraph" w:styleId="Naslov1">
    <w:name w:val="heading 1"/>
    <w:basedOn w:val="Normal"/>
    <w:next w:val="Normal"/>
    <w:link w:val="Naslov1Char"/>
    <w:uiPriority w:val="9"/>
    <w:rsid w:val="009F2D4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F2D47"/>
    <w:rPr>
      <w:rFonts w:asciiTheme="majorHAnsi" w:eastAsiaTheme="majorEastAsia" w:hAnsiTheme="majorHAnsi" w:cstheme="majorBidi"/>
      <w:color w:val="2F5496" w:themeColor="accent1" w:themeShade="BF"/>
      <w:sz w:val="32"/>
      <w:szCs w:val="32"/>
    </w:rPr>
  </w:style>
  <w:style w:type="paragraph" w:styleId="Odlomakpopisa">
    <w:name w:val="List Paragraph"/>
    <w:basedOn w:val="Normal"/>
    <w:link w:val="OdlomakpopisaChar"/>
    <w:qFormat/>
    <w:rsid w:val="009F2D47"/>
    <w:pPr>
      <w:ind w:left="720"/>
      <w:contextualSpacing/>
    </w:pPr>
  </w:style>
  <w:style w:type="paragraph" w:customStyle="1" w:styleId="Toka1">
    <w:name w:val="Točka 1"/>
    <w:basedOn w:val="Odlomakpopisa"/>
    <w:next w:val="Normal"/>
    <w:link w:val="Toka1Char"/>
    <w:autoRedefine/>
    <w:rsid w:val="009F2D47"/>
    <w:pPr>
      <w:numPr>
        <w:ilvl w:val="1"/>
        <w:numId w:val="1"/>
      </w:numPr>
      <w:spacing w:before="240"/>
      <w:jc w:val="both"/>
    </w:pPr>
    <w:rPr>
      <w:b/>
      <w:color w:val="4472C4" w:themeColor="accent1"/>
      <w:sz w:val="24"/>
    </w:rPr>
  </w:style>
  <w:style w:type="character" w:customStyle="1" w:styleId="OdlomakpopisaChar">
    <w:name w:val="Odlomak popisa Char"/>
    <w:basedOn w:val="Zadanifontodlomka"/>
    <w:link w:val="Odlomakpopisa"/>
    <w:uiPriority w:val="34"/>
    <w:rsid w:val="009F2D47"/>
  </w:style>
  <w:style w:type="character" w:customStyle="1" w:styleId="Toka1Char">
    <w:name w:val="Točka 1 Char"/>
    <w:basedOn w:val="OdlomakpopisaChar"/>
    <w:link w:val="Toka1"/>
    <w:rsid w:val="009F2D47"/>
    <w:rPr>
      <w:b/>
      <w:color w:val="4472C4" w:themeColor="accent1"/>
      <w:sz w:val="24"/>
    </w:rPr>
  </w:style>
  <w:style w:type="table" w:customStyle="1" w:styleId="TableGrid">
    <w:name w:val="TableGrid"/>
    <w:rsid w:val="009F2D47"/>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9F2D47"/>
    <w:rPr>
      <w:color w:val="0563C1" w:themeColor="hyperlink"/>
      <w:u w:val="single"/>
    </w:rPr>
  </w:style>
  <w:style w:type="paragraph" w:styleId="Zaglavlje">
    <w:name w:val="header"/>
    <w:basedOn w:val="Normal"/>
    <w:link w:val="ZaglavljeChar"/>
    <w:uiPriority w:val="99"/>
    <w:unhideWhenUsed/>
    <w:rsid w:val="005E7B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7BC0"/>
  </w:style>
  <w:style w:type="paragraph" w:styleId="Podnoje">
    <w:name w:val="footer"/>
    <w:basedOn w:val="Normal"/>
    <w:link w:val="PodnojeChar"/>
    <w:uiPriority w:val="99"/>
    <w:unhideWhenUsed/>
    <w:rsid w:val="005E7B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7BC0"/>
  </w:style>
  <w:style w:type="character" w:customStyle="1" w:styleId="UnresolvedMention1">
    <w:name w:val="Unresolved Mention1"/>
    <w:basedOn w:val="Zadanifontodlomka"/>
    <w:uiPriority w:val="99"/>
    <w:semiHidden/>
    <w:unhideWhenUsed/>
    <w:rsid w:val="00984064"/>
    <w:rPr>
      <w:color w:val="808080"/>
      <w:shd w:val="clear" w:color="auto" w:fill="E6E6E6"/>
    </w:rPr>
  </w:style>
  <w:style w:type="paragraph" w:styleId="Tekstbalonia">
    <w:name w:val="Balloon Text"/>
    <w:basedOn w:val="Normal"/>
    <w:link w:val="TekstbaloniaChar"/>
    <w:uiPriority w:val="99"/>
    <w:semiHidden/>
    <w:unhideWhenUsed/>
    <w:rsid w:val="009A2D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DB3"/>
    <w:rPr>
      <w:rFonts w:ascii="Tahoma" w:hAnsi="Tahoma" w:cs="Tahoma"/>
      <w:sz w:val="16"/>
      <w:szCs w:val="16"/>
    </w:rPr>
  </w:style>
  <w:style w:type="character" w:customStyle="1" w:styleId="Nerijeenospominjanje1">
    <w:name w:val="Neriješeno spominjanje1"/>
    <w:basedOn w:val="Zadanifontodlomka"/>
    <w:uiPriority w:val="99"/>
    <w:semiHidden/>
    <w:unhideWhenUsed/>
    <w:rsid w:val="00FC5FBF"/>
    <w:rPr>
      <w:color w:val="605E5C"/>
      <w:shd w:val="clear" w:color="auto" w:fill="E1DFDD"/>
    </w:rPr>
  </w:style>
  <w:style w:type="character" w:styleId="Referencakomentara">
    <w:name w:val="annotation reference"/>
    <w:basedOn w:val="Zadanifontodlomka"/>
    <w:uiPriority w:val="99"/>
    <w:semiHidden/>
    <w:unhideWhenUsed/>
    <w:rsid w:val="00FC34D7"/>
    <w:rPr>
      <w:sz w:val="16"/>
      <w:szCs w:val="16"/>
    </w:rPr>
  </w:style>
  <w:style w:type="paragraph" w:styleId="Tekstkomentara">
    <w:name w:val="annotation text"/>
    <w:basedOn w:val="Normal"/>
    <w:link w:val="TekstkomentaraChar"/>
    <w:uiPriority w:val="99"/>
    <w:semiHidden/>
    <w:unhideWhenUsed/>
    <w:rsid w:val="00FC34D7"/>
    <w:pPr>
      <w:spacing w:line="240" w:lineRule="auto"/>
    </w:pPr>
    <w:rPr>
      <w:sz w:val="20"/>
      <w:szCs w:val="20"/>
    </w:rPr>
  </w:style>
  <w:style w:type="character" w:customStyle="1" w:styleId="TekstkomentaraChar">
    <w:name w:val="Tekst komentara Char"/>
    <w:basedOn w:val="Zadanifontodlomka"/>
    <w:link w:val="Tekstkomentara"/>
    <w:uiPriority w:val="99"/>
    <w:semiHidden/>
    <w:rsid w:val="00FC34D7"/>
    <w:rPr>
      <w:sz w:val="20"/>
      <w:szCs w:val="20"/>
    </w:rPr>
  </w:style>
  <w:style w:type="paragraph" w:styleId="Predmetkomentara">
    <w:name w:val="annotation subject"/>
    <w:basedOn w:val="Tekstkomentara"/>
    <w:next w:val="Tekstkomentara"/>
    <w:link w:val="PredmetkomentaraChar"/>
    <w:uiPriority w:val="99"/>
    <w:semiHidden/>
    <w:unhideWhenUsed/>
    <w:rsid w:val="00FC34D7"/>
    <w:rPr>
      <w:b/>
      <w:bCs/>
    </w:rPr>
  </w:style>
  <w:style w:type="character" w:customStyle="1" w:styleId="PredmetkomentaraChar">
    <w:name w:val="Predmet komentara Char"/>
    <w:basedOn w:val="TekstkomentaraChar"/>
    <w:link w:val="Predmetkomentara"/>
    <w:uiPriority w:val="99"/>
    <w:semiHidden/>
    <w:rsid w:val="00FC34D7"/>
    <w:rPr>
      <w:b/>
      <w:bCs/>
      <w:sz w:val="20"/>
      <w:szCs w:val="20"/>
    </w:rPr>
  </w:style>
  <w:style w:type="paragraph" w:styleId="Tekstfusnote">
    <w:name w:val="footnote text"/>
    <w:basedOn w:val="Normal"/>
    <w:link w:val="TekstfusnoteChar"/>
    <w:uiPriority w:val="99"/>
    <w:unhideWhenUsed/>
    <w:rsid w:val="008B41D6"/>
    <w:pPr>
      <w:spacing w:after="0" w:line="240" w:lineRule="auto"/>
    </w:pPr>
    <w:rPr>
      <w:rFonts w:ascii="Times New Roman" w:hAnsi="Times New Roman"/>
      <w:sz w:val="20"/>
      <w:szCs w:val="20"/>
    </w:rPr>
  </w:style>
  <w:style w:type="character" w:customStyle="1" w:styleId="TekstfusnoteChar">
    <w:name w:val="Tekst fusnote Char"/>
    <w:basedOn w:val="Zadanifontodlomka"/>
    <w:link w:val="Tekstfusnote"/>
    <w:uiPriority w:val="99"/>
    <w:rsid w:val="008B41D6"/>
    <w:rPr>
      <w:rFonts w:ascii="Times New Roman" w:hAnsi="Times New Roman"/>
      <w:sz w:val="20"/>
      <w:szCs w:val="20"/>
    </w:rPr>
  </w:style>
  <w:style w:type="character" w:styleId="Referencafusnote">
    <w:name w:val="footnote reference"/>
    <w:basedOn w:val="Zadanifontodlomka"/>
    <w:uiPriority w:val="99"/>
    <w:unhideWhenUsed/>
    <w:rsid w:val="008B41D6"/>
    <w:rPr>
      <w:vertAlign w:val="superscript"/>
    </w:rPr>
  </w:style>
  <w:style w:type="paragraph" w:customStyle="1" w:styleId="Default">
    <w:name w:val="Default"/>
    <w:rsid w:val="00C676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rijeenospominjanje2">
    <w:name w:val="Neriješeno spominjanje2"/>
    <w:basedOn w:val="Zadanifontodlomka"/>
    <w:uiPriority w:val="99"/>
    <w:semiHidden/>
    <w:unhideWhenUsed/>
    <w:rsid w:val="00104675"/>
    <w:rPr>
      <w:color w:val="605E5C"/>
      <w:shd w:val="clear" w:color="auto" w:fill="E1DFDD"/>
    </w:rPr>
  </w:style>
  <w:style w:type="character" w:customStyle="1" w:styleId="Zadanifontodlomka1">
    <w:name w:val="Zadani font odlomka1"/>
    <w:rsid w:val="00C95041"/>
  </w:style>
  <w:style w:type="paragraph" w:customStyle="1" w:styleId="Odlomakpopisa1">
    <w:name w:val="Odlomak popisa1"/>
    <w:basedOn w:val="Normal"/>
    <w:rsid w:val="002635FC"/>
    <w:pPr>
      <w:autoSpaceDN w:val="0"/>
      <w:spacing w:after="200" w:line="276" w:lineRule="auto"/>
      <w:ind w:left="720"/>
    </w:pPr>
    <w:rPr>
      <w:rFonts w:ascii="Calibri" w:eastAsia="Times New Roman" w:hAnsi="Calibri" w:cs="Times New Roman"/>
      <w:lang w:eastAsia="hr-HR"/>
    </w:rPr>
  </w:style>
  <w:style w:type="character" w:styleId="SlijeenaHiperveza">
    <w:name w:val="FollowedHyperlink"/>
    <w:basedOn w:val="Zadanifontodlomka"/>
    <w:uiPriority w:val="99"/>
    <w:semiHidden/>
    <w:unhideWhenUsed/>
    <w:rsid w:val="008A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gur-tunera.hr/w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gur-tunera.hr/w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lagu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C8D9D-89DF-42C7-B901-2E93C203E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A6BB9-1143-47D4-86AC-E5085F87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C1329-BA36-4677-9E07-78A9AAB06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10124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Lerga</dc:creator>
  <cp:lastModifiedBy>LAGUR</cp:lastModifiedBy>
  <cp:revision>2</cp:revision>
  <cp:lastPrinted>2019-08-06T18:35:00Z</cp:lastPrinted>
  <dcterms:created xsi:type="dcterms:W3CDTF">2020-12-17T11:36:00Z</dcterms:created>
  <dcterms:modified xsi:type="dcterms:W3CDTF">2020-12-17T11:36:00Z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